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84D6" w14:textId="5C423DB1" w:rsidR="0000334A" w:rsidRPr="007E5BE7" w:rsidRDefault="0000334A" w:rsidP="0000334A">
      <w:pPr>
        <w:pStyle w:val="a4"/>
        <w:ind w:left="142" w:firstLine="425"/>
        <w:rPr>
          <w:szCs w:val="28"/>
        </w:rPr>
      </w:pPr>
      <w:r w:rsidRPr="007E5BE7">
        <w:rPr>
          <w:noProof/>
          <w:lang w:eastAsia="ru-RU"/>
        </w:rPr>
        <w:drawing>
          <wp:anchor distT="0" distB="0" distL="114300" distR="114300" simplePos="0" relativeHeight="251659264" behindDoc="0" locked="0" layoutInCell="1" allowOverlap="1" wp14:anchorId="3B378294" wp14:editId="5B994E31">
            <wp:simplePos x="0" y="0"/>
            <wp:positionH relativeFrom="column">
              <wp:posOffset>2647315</wp:posOffset>
            </wp:positionH>
            <wp:positionV relativeFrom="paragraph">
              <wp:posOffset>-13970</wp:posOffset>
            </wp:positionV>
            <wp:extent cx="644525" cy="741680"/>
            <wp:effectExtent l="0" t="0" r="3175" b="1270"/>
            <wp:wrapNone/>
            <wp:docPr id="2" name="Рисунок 2"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525" cy="741680"/>
                    </a:xfrm>
                    <a:prstGeom prst="rect">
                      <a:avLst/>
                    </a:prstGeom>
                    <a:noFill/>
                  </pic:spPr>
                </pic:pic>
              </a:graphicData>
            </a:graphic>
            <wp14:sizeRelH relativeFrom="page">
              <wp14:pctWidth>0</wp14:pctWidth>
            </wp14:sizeRelH>
            <wp14:sizeRelV relativeFrom="page">
              <wp14:pctHeight>0</wp14:pctHeight>
            </wp14:sizeRelV>
          </wp:anchor>
        </w:drawing>
      </w:r>
    </w:p>
    <w:p w14:paraId="4AD0B360" w14:textId="77777777" w:rsidR="0000334A" w:rsidRPr="007E5BE7" w:rsidRDefault="0000334A" w:rsidP="0000334A">
      <w:pPr>
        <w:pStyle w:val="a4"/>
        <w:ind w:left="142" w:firstLine="425"/>
        <w:rPr>
          <w:szCs w:val="28"/>
        </w:rPr>
      </w:pPr>
    </w:p>
    <w:p w14:paraId="437E351A" w14:textId="77777777" w:rsidR="0000334A" w:rsidRPr="007E5BE7" w:rsidRDefault="0000334A" w:rsidP="0000334A">
      <w:pPr>
        <w:pStyle w:val="a4"/>
        <w:ind w:left="142" w:firstLine="425"/>
        <w:rPr>
          <w:szCs w:val="28"/>
        </w:rPr>
      </w:pPr>
    </w:p>
    <w:p w14:paraId="5BC80E5F" w14:textId="77777777" w:rsidR="0000334A" w:rsidRPr="007E5BE7" w:rsidRDefault="0000334A" w:rsidP="0000334A">
      <w:pPr>
        <w:spacing w:before="200"/>
        <w:ind w:left="142" w:firstLine="425"/>
        <w:jc w:val="center"/>
        <w:rPr>
          <w:b/>
          <w:spacing w:val="120"/>
          <w:szCs w:val="28"/>
        </w:rPr>
      </w:pPr>
      <w:r w:rsidRPr="007E5BE7">
        <w:rPr>
          <w:b/>
          <w:spacing w:val="120"/>
          <w:szCs w:val="28"/>
        </w:rPr>
        <w:t>ПОСТАНОВЛЕНИЕ</w:t>
      </w:r>
    </w:p>
    <w:p w14:paraId="24DC29E1" w14:textId="77777777" w:rsidR="0000334A" w:rsidRPr="007E5BE7" w:rsidRDefault="0000334A" w:rsidP="0000334A">
      <w:pPr>
        <w:spacing w:before="100"/>
        <w:ind w:left="142" w:firstLine="425"/>
        <w:jc w:val="center"/>
        <w:rPr>
          <w:b/>
          <w:szCs w:val="28"/>
        </w:rPr>
      </w:pPr>
      <w:r w:rsidRPr="007E5BE7">
        <w:rPr>
          <w:b/>
          <w:szCs w:val="28"/>
        </w:rPr>
        <w:t>Администрации Борисоглебского муниципального района</w:t>
      </w:r>
    </w:p>
    <w:p w14:paraId="2D3F6EA3" w14:textId="77777777" w:rsidR="0000334A" w:rsidRPr="007E5BE7" w:rsidRDefault="0000334A" w:rsidP="0000334A">
      <w:pPr>
        <w:spacing w:after="160"/>
        <w:ind w:left="142" w:firstLine="425"/>
        <w:jc w:val="center"/>
        <w:rPr>
          <w:b/>
          <w:szCs w:val="28"/>
        </w:rPr>
      </w:pPr>
      <w:r w:rsidRPr="007E5BE7">
        <w:rPr>
          <w:b/>
          <w:szCs w:val="28"/>
        </w:rPr>
        <w:t>Ярославской области</w:t>
      </w:r>
    </w:p>
    <w:p w14:paraId="75842B25" w14:textId="6D3FD6B2" w:rsidR="0000334A" w:rsidRPr="007E5BE7" w:rsidRDefault="0000334A" w:rsidP="00366110">
      <w:pPr>
        <w:spacing w:before="320"/>
        <w:ind w:firstLine="0"/>
        <w:rPr>
          <w:sz w:val="24"/>
          <w:szCs w:val="28"/>
        </w:rPr>
      </w:pPr>
      <w:r w:rsidRPr="007E5BE7">
        <w:rPr>
          <w:sz w:val="24"/>
          <w:szCs w:val="28"/>
        </w:rPr>
        <w:t xml:space="preserve">" </w:t>
      </w:r>
      <w:r w:rsidR="005710FB">
        <w:rPr>
          <w:sz w:val="24"/>
          <w:szCs w:val="28"/>
        </w:rPr>
        <w:t>18</w:t>
      </w:r>
      <w:r w:rsidRPr="007E5BE7">
        <w:rPr>
          <w:sz w:val="24"/>
          <w:szCs w:val="28"/>
        </w:rPr>
        <w:t>"</w:t>
      </w:r>
      <w:r w:rsidR="005710FB">
        <w:rPr>
          <w:sz w:val="24"/>
          <w:szCs w:val="28"/>
        </w:rPr>
        <w:t xml:space="preserve"> июля</w:t>
      </w:r>
      <w:r w:rsidRPr="007E5BE7">
        <w:rPr>
          <w:sz w:val="24"/>
          <w:szCs w:val="28"/>
        </w:rPr>
        <w:t xml:space="preserve">  2024 г.                                        </w:t>
      </w:r>
      <w:r w:rsidR="00366110">
        <w:rPr>
          <w:sz w:val="24"/>
          <w:szCs w:val="28"/>
        </w:rPr>
        <w:t xml:space="preserve">               </w:t>
      </w:r>
      <w:r w:rsidRPr="007E5BE7">
        <w:rPr>
          <w:sz w:val="24"/>
          <w:szCs w:val="28"/>
        </w:rPr>
        <w:t xml:space="preserve">                                 </w:t>
      </w:r>
      <w:r w:rsidR="00366110">
        <w:rPr>
          <w:sz w:val="24"/>
          <w:szCs w:val="28"/>
        </w:rPr>
        <w:t xml:space="preserve">             </w:t>
      </w:r>
      <w:r w:rsidRPr="007E5BE7">
        <w:rPr>
          <w:sz w:val="24"/>
          <w:szCs w:val="28"/>
        </w:rPr>
        <w:t xml:space="preserve"> №</w:t>
      </w:r>
      <w:r>
        <w:rPr>
          <w:sz w:val="24"/>
          <w:szCs w:val="28"/>
        </w:rPr>
        <w:t xml:space="preserve"> </w:t>
      </w:r>
      <w:r w:rsidR="005710FB">
        <w:rPr>
          <w:sz w:val="24"/>
          <w:szCs w:val="28"/>
        </w:rPr>
        <w:t>п-0584</w:t>
      </w:r>
    </w:p>
    <w:p w14:paraId="6A7812AA" w14:textId="77777777" w:rsidR="0000334A" w:rsidRPr="007E5BE7" w:rsidRDefault="0000334A" w:rsidP="0000334A">
      <w:pPr>
        <w:pStyle w:val="a4"/>
        <w:ind w:left="142" w:firstLine="425"/>
        <w:rPr>
          <w:szCs w:val="28"/>
        </w:rPr>
      </w:pPr>
    </w:p>
    <w:p w14:paraId="1B70F713" w14:textId="77777777" w:rsidR="0000334A" w:rsidRDefault="0000334A" w:rsidP="0000334A">
      <w:pPr>
        <w:pStyle w:val="a4"/>
        <w:ind w:left="142" w:firstLine="425"/>
        <w:rPr>
          <w:szCs w:val="28"/>
        </w:rPr>
      </w:pPr>
    </w:p>
    <w:p w14:paraId="51DF832D" w14:textId="77777777" w:rsidR="00366110" w:rsidRPr="007E5BE7" w:rsidRDefault="00366110" w:rsidP="0000334A">
      <w:pPr>
        <w:pStyle w:val="a4"/>
        <w:ind w:left="142" w:firstLine="425"/>
        <w:rPr>
          <w:szCs w:val="28"/>
        </w:rPr>
      </w:pPr>
    </w:p>
    <w:tbl>
      <w:tblPr>
        <w:tblW w:w="0" w:type="auto"/>
        <w:jc w:val="center"/>
        <w:tblLook w:val="01E0" w:firstRow="1" w:lastRow="1" w:firstColumn="1" w:lastColumn="1" w:noHBand="0" w:noVBand="0"/>
      </w:tblPr>
      <w:tblGrid>
        <w:gridCol w:w="9675"/>
      </w:tblGrid>
      <w:tr w:rsidR="00F720E5" w:rsidRPr="00F720E5" w14:paraId="7CB821D3" w14:textId="77777777" w:rsidTr="002A5476">
        <w:trPr>
          <w:trHeight w:val="850"/>
          <w:jc w:val="center"/>
        </w:trPr>
        <w:tc>
          <w:tcPr>
            <w:tcW w:w="9675" w:type="dxa"/>
            <w:vAlign w:val="center"/>
            <w:hideMark/>
          </w:tcPr>
          <w:p w14:paraId="228FE787" w14:textId="77777777" w:rsidR="003A03F3" w:rsidRPr="00F720E5" w:rsidRDefault="0000334A" w:rsidP="003A03F3">
            <w:pPr>
              <w:ind w:firstLine="0"/>
              <w:jc w:val="center"/>
              <w:rPr>
                <w:sz w:val="24"/>
                <w:szCs w:val="24"/>
              </w:rPr>
            </w:pPr>
            <w:r w:rsidRPr="00F720E5">
              <w:rPr>
                <w:sz w:val="24"/>
                <w:szCs w:val="24"/>
              </w:rPr>
              <w:t xml:space="preserve">О внесении изменений </w:t>
            </w:r>
          </w:p>
          <w:p w14:paraId="6F31555B" w14:textId="3A1F9038" w:rsidR="00366110" w:rsidRPr="00F720E5" w:rsidRDefault="0000334A" w:rsidP="00366110">
            <w:pPr>
              <w:ind w:firstLine="0"/>
              <w:jc w:val="center"/>
              <w:rPr>
                <w:sz w:val="24"/>
                <w:szCs w:val="24"/>
              </w:rPr>
            </w:pPr>
            <w:r w:rsidRPr="00F720E5">
              <w:rPr>
                <w:sz w:val="24"/>
                <w:szCs w:val="24"/>
              </w:rPr>
              <w:t xml:space="preserve">в </w:t>
            </w:r>
            <w:r w:rsidR="00D325D3" w:rsidRPr="00F720E5">
              <w:rPr>
                <w:sz w:val="24"/>
                <w:szCs w:val="24"/>
              </w:rPr>
              <w:t>постановление</w:t>
            </w:r>
            <w:r w:rsidR="00983822" w:rsidRPr="00F720E5">
              <w:rPr>
                <w:sz w:val="24"/>
                <w:szCs w:val="24"/>
              </w:rPr>
              <w:t xml:space="preserve"> Администрации Борисоглебского муниципального района </w:t>
            </w:r>
          </w:p>
          <w:p w14:paraId="57C35C48" w14:textId="52A484B6" w:rsidR="0000334A" w:rsidRPr="00F720E5" w:rsidRDefault="00983822" w:rsidP="00366110">
            <w:pPr>
              <w:ind w:firstLine="0"/>
              <w:jc w:val="center"/>
              <w:rPr>
                <w:sz w:val="24"/>
                <w:szCs w:val="24"/>
              </w:rPr>
            </w:pPr>
            <w:r w:rsidRPr="00F720E5">
              <w:rPr>
                <w:sz w:val="24"/>
                <w:szCs w:val="24"/>
              </w:rPr>
              <w:t>Ярос</w:t>
            </w:r>
            <w:r w:rsidR="003A03F3" w:rsidRPr="00F720E5">
              <w:rPr>
                <w:sz w:val="24"/>
                <w:szCs w:val="24"/>
              </w:rPr>
              <w:t xml:space="preserve">лавской области от 27 декабря 2021 № п-1127 </w:t>
            </w:r>
          </w:p>
        </w:tc>
      </w:tr>
    </w:tbl>
    <w:p w14:paraId="3EF69C88" w14:textId="77777777" w:rsidR="0000334A" w:rsidRPr="00F720E5" w:rsidRDefault="0000334A" w:rsidP="0000334A">
      <w:pPr>
        <w:tabs>
          <w:tab w:val="left" w:pos="-2340"/>
        </w:tabs>
        <w:ind w:left="142" w:firstLine="425"/>
        <w:jc w:val="center"/>
        <w:rPr>
          <w:sz w:val="24"/>
          <w:szCs w:val="24"/>
        </w:rPr>
      </w:pPr>
      <w:r w:rsidRPr="00F720E5">
        <w:rPr>
          <w:vanish/>
          <w:sz w:val="24"/>
          <w:szCs w:val="24"/>
          <w:effect w:val="none"/>
        </w:rPr>
        <w:t>наименование постановления</w:t>
      </w:r>
    </w:p>
    <w:p w14:paraId="15DFD112" w14:textId="74CF2A1F" w:rsidR="0000334A" w:rsidRPr="00F720E5" w:rsidRDefault="0000334A" w:rsidP="00D325D3">
      <w:pPr>
        <w:tabs>
          <w:tab w:val="left" w:pos="-2340"/>
        </w:tabs>
        <w:jc w:val="both"/>
        <w:rPr>
          <w:sz w:val="24"/>
          <w:szCs w:val="24"/>
        </w:rPr>
      </w:pPr>
      <w:r w:rsidRPr="00F720E5">
        <w:rPr>
          <w:vanish/>
          <w:sz w:val="24"/>
          <w:szCs w:val="24"/>
          <w:effect w:val="none"/>
        </w:rPr>
        <w:t>преамбула</w:t>
      </w:r>
    </w:p>
    <w:p w14:paraId="4B8FB5C3" w14:textId="4F8DB353" w:rsidR="00D325D3" w:rsidRPr="00F720E5" w:rsidRDefault="00D325D3" w:rsidP="00366110">
      <w:pPr>
        <w:jc w:val="both"/>
        <w:rPr>
          <w:sz w:val="24"/>
          <w:szCs w:val="24"/>
        </w:rPr>
      </w:pPr>
      <w:r w:rsidRPr="00F720E5">
        <w:rPr>
          <w:sz w:val="24"/>
          <w:szCs w:val="24"/>
        </w:rPr>
        <w:t>Администрация Борисоглебского муниципального района Ярославской области ПОСТАНОВЛЯЕТ:</w:t>
      </w:r>
    </w:p>
    <w:p w14:paraId="4A8FE823" w14:textId="7A98A16A" w:rsidR="003A03F3" w:rsidRPr="00F720E5" w:rsidRDefault="003A03F3" w:rsidP="00366110">
      <w:pPr>
        <w:jc w:val="both"/>
        <w:rPr>
          <w:sz w:val="24"/>
          <w:szCs w:val="24"/>
        </w:rPr>
      </w:pPr>
      <w:r w:rsidRPr="00F720E5">
        <w:rPr>
          <w:sz w:val="24"/>
          <w:szCs w:val="24"/>
        </w:rPr>
        <w:t>1</w:t>
      </w:r>
      <w:r w:rsidR="0000334A" w:rsidRPr="00F720E5">
        <w:rPr>
          <w:sz w:val="24"/>
          <w:szCs w:val="24"/>
        </w:rPr>
        <w:t xml:space="preserve">. </w:t>
      </w:r>
      <w:r w:rsidRPr="00F720E5">
        <w:rPr>
          <w:sz w:val="24"/>
          <w:szCs w:val="24"/>
        </w:rPr>
        <w:t>Внести в постановлени</w:t>
      </w:r>
      <w:r w:rsidR="00D325D3" w:rsidRPr="00F720E5">
        <w:rPr>
          <w:sz w:val="24"/>
          <w:szCs w:val="24"/>
        </w:rPr>
        <w:t>е</w:t>
      </w:r>
      <w:r w:rsidRPr="00F720E5">
        <w:rPr>
          <w:sz w:val="24"/>
          <w:szCs w:val="24"/>
        </w:rPr>
        <w:t xml:space="preserve"> Администрации Борисоглебского муниципального района Ярославской области от 27 декабря 2021 № п-1127 «Об утверждении Плана мероприятий («дорожной карты») по содействию развитию конкуренции в Борисоглебском муниципальном районе Ярославской области на 2022 – 2025 годы» следующие изменения:         </w:t>
      </w:r>
    </w:p>
    <w:p w14:paraId="03F6DD54" w14:textId="28095DFE" w:rsidR="003A03F3" w:rsidRPr="00F720E5" w:rsidRDefault="003A03F3" w:rsidP="00366110">
      <w:pPr>
        <w:jc w:val="both"/>
        <w:rPr>
          <w:sz w:val="24"/>
          <w:szCs w:val="24"/>
        </w:rPr>
      </w:pPr>
      <w:r w:rsidRPr="00F720E5">
        <w:rPr>
          <w:sz w:val="24"/>
          <w:szCs w:val="24"/>
        </w:rPr>
        <w:t>1.1. План мероприятий («дорожную карту») по содействию развити</w:t>
      </w:r>
      <w:r w:rsidR="00DE6B1B" w:rsidRPr="00F720E5">
        <w:rPr>
          <w:sz w:val="24"/>
          <w:szCs w:val="24"/>
        </w:rPr>
        <w:t>ю</w:t>
      </w:r>
      <w:r w:rsidRPr="00F720E5">
        <w:rPr>
          <w:sz w:val="24"/>
          <w:szCs w:val="24"/>
        </w:rPr>
        <w:t xml:space="preserve"> конкуренции в Борисоглебском муниципальном районе Ярославской области на 2022 – 2025 годы</w:t>
      </w:r>
      <w:r w:rsidR="00D325D3" w:rsidRPr="00F720E5">
        <w:rPr>
          <w:sz w:val="24"/>
          <w:szCs w:val="24"/>
        </w:rPr>
        <w:t xml:space="preserve">, </w:t>
      </w:r>
      <w:r w:rsidRPr="00F720E5">
        <w:rPr>
          <w:sz w:val="24"/>
          <w:szCs w:val="24"/>
        </w:rPr>
        <w:t xml:space="preserve"> </w:t>
      </w:r>
      <w:r w:rsidR="00D325D3" w:rsidRPr="00F720E5">
        <w:rPr>
          <w:sz w:val="24"/>
          <w:szCs w:val="24"/>
        </w:rPr>
        <w:t xml:space="preserve">утвержденный постановлением Администрации Борисоглебского муниципального района Ярославской области от 27 декабря 2021 № п-1127, </w:t>
      </w:r>
      <w:r w:rsidRPr="00F720E5">
        <w:rPr>
          <w:sz w:val="24"/>
          <w:szCs w:val="24"/>
        </w:rPr>
        <w:t xml:space="preserve">изложить в новой редакции </w:t>
      </w:r>
      <w:r w:rsidR="00484D0D" w:rsidRPr="00F720E5">
        <w:rPr>
          <w:sz w:val="24"/>
          <w:szCs w:val="24"/>
        </w:rPr>
        <w:t>согласно приложению</w:t>
      </w:r>
      <w:r w:rsidRPr="00F720E5">
        <w:rPr>
          <w:sz w:val="24"/>
          <w:szCs w:val="24"/>
        </w:rPr>
        <w:t>.</w:t>
      </w:r>
    </w:p>
    <w:p w14:paraId="78C2028D" w14:textId="47776F65" w:rsidR="0000334A" w:rsidRPr="00F720E5" w:rsidRDefault="003A03F3" w:rsidP="00366110">
      <w:pPr>
        <w:jc w:val="both"/>
        <w:rPr>
          <w:sz w:val="24"/>
          <w:szCs w:val="24"/>
        </w:rPr>
      </w:pPr>
      <w:r w:rsidRPr="00F720E5">
        <w:rPr>
          <w:sz w:val="24"/>
          <w:szCs w:val="24"/>
        </w:rPr>
        <w:t xml:space="preserve">2. </w:t>
      </w:r>
      <w:r w:rsidR="0000334A" w:rsidRPr="00F720E5">
        <w:rPr>
          <w:sz w:val="24"/>
          <w:szCs w:val="24"/>
        </w:rPr>
        <w:t xml:space="preserve">Опубликовать настоящее постановление в газете «Новое время» и разместить на официальном сайте Администрации Борисоглебского муниципального района в сети Интернет (http://борисоглебский-район.рф/). </w:t>
      </w:r>
    </w:p>
    <w:p w14:paraId="45E8DD4C" w14:textId="4836CC96" w:rsidR="0000334A" w:rsidRPr="00F720E5" w:rsidRDefault="003A03F3" w:rsidP="00366110">
      <w:pPr>
        <w:jc w:val="both"/>
        <w:rPr>
          <w:spacing w:val="-4"/>
          <w:sz w:val="24"/>
          <w:szCs w:val="24"/>
        </w:rPr>
      </w:pPr>
      <w:r w:rsidRPr="00F720E5">
        <w:rPr>
          <w:sz w:val="24"/>
          <w:szCs w:val="24"/>
        </w:rPr>
        <w:t>3</w:t>
      </w:r>
      <w:r w:rsidR="0000334A" w:rsidRPr="00F720E5">
        <w:rPr>
          <w:sz w:val="24"/>
          <w:szCs w:val="24"/>
        </w:rPr>
        <w:t xml:space="preserve">. Контроль за исполнением </w:t>
      </w:r>
      <w:r w:rsidR="00D325D3" w:rsidRPr="00F720E5">
        <w:rPr>
          <w:sz w:val="24"/>
          <w:szCs w:val="24"/>
        </w:rPr>
        <w:t xml:space="preserve">настоящего </w:t>
      </w:r>
      <w:r w:rsidR="0000334A" w:rsidRPr="00F720E5">
        <w:rPr>
          <w:sz w:val="24"/>
          <w:szCs w:val="24"/>
        </w:rPr>
        <w:t>постановления возложить на заместителя Главы Администрации Борисоглебского муниципального района Цой</w:t>
      </w:r>
      <w:r w:rsidR="0000334A" w:rsidRPr="00F720E5">
        <w:rPr>
          <w:spacing w:val="-4"/>
          <w:sz w:val="24"/>
          <w:szCs w:val="24"/>
        </w:rPr>
        <w:t xml:space="preserve"> </w:t>
      </w:r>
      <w:r w:rsidR="0000334A" w:rsidRPr="00F720E5">
        <w:rPr>
          <w:sz w:val="24"/>
          <w:szCs w:val="24"/>
        </w:rPr>
        <w:t>А.С.</w:t>
      </w:r>
    </w:p>
    <w:p w14:paraId="3FDBA5B9" w14:textId="3F6248E3" w:rsidR="0000334A" w:rsidRPr="00F720E5" w:rsidRDefault="003A03F3" w:rsidP="00366110">
      <w:pPr>
        <w:jc w:val="both"/>
        <w:rPr>
          <w:sz w:val="24"/>
          <w:szCs w:val="24"/>
        </w:rPr>
      </w:pPr>
      <w:r w:rsidRPr="00F720E5">
        <w:rPr>
          <w:spacing w:val="-4"/>
          <w:sz w:val="24"/>
          <w:szCs w:val="24"/>
        </w:rPr>
        <w:t>4</w:t>
      </w:r>
      <w:r w:rsidR="0000334A" w:rsidRPr="00F720E5">
        <w:rPr>
          <w:spacing w:val="-4"/>
          <w:sz w:val="24"/>
          <w:szCs w:val="24"/>
        </w:rPr>
        <w:t xml:space="preserve">. </w:t>
      </w:r>
      <w:r w:rsidR="0000334A" w:rsidRPr="00F720E5">
        <w:rPr>
          <w:sz w:val="24"/>
          <w:szCs w:val="24"/>
        </w:rPr>
        <w:t>Настоящее постановление вступает в силу с момента подписания</w:t>
      </w:r>
      <w:r w:rsidR="00366110" w:rsidRPr="00F720E5">
        <w:rPr>
          <w:sz w:val="24"/>
          <w:szCs w:val="24"/>
        </w:rPr>
        <w:t>.</w:t>
      </w:r>
      <w:r w:rsidR="0000334A" w:rsidRPr="00F720E5">
        <w:rPr>
          <w:sz w:val="24"/>
          <w:szCs w:val="24"/>
        </w:rPr>
        <w:t xml:space="preserve"> </w:t>
      </w:r>
    </w:p>
    <w:p w14:paraId="687181CC" w14:textId="77777777" w:rsidR="0000334A" w:rsidRDefault="0000334A" w:rsidP="00366110">
      <w:pPr>
        <w:jc w:val="both"/>
        <w:rPr>
          <w:color w:val="FF0000"/>
          <w:sz w:val="24"/>
          <w:szCs w:val="24"/>
        </w:rPr>
      </w:pPr>
    </w:p>
    <w:p w14:paraId="7BE9C2B5" w14:textId="77777777" w:rsidR="00366110" w:rsidRPr="007E5BE7" w:rsidRDefault="00366110" w:rsidP="00366110">
      <w:pPr>
        <w:jc w:val="both"/>
        <w:rPr>
          <w:color w:val="FF0000"/>
          <w:sz w:val="24"/>
          <w:szCs w:val="24"/>
        </w:rPr>
      </w:pPr>
    </w:p>
    <w:p w14:paraId="284C0135" w14:textId="6BCF6FC0" w:rsidR="00366110" w:rsidRDefault="00366110" w:rsidP="00D325D3">
      <w:pPr>
        <w:ind w:firstLine="0"/>
        <w:rPr>
          <w:sz w:val="24"/>
          <w:szCs w:val="24"/>
        </w:rPr>
      </w:pPr>
      <w:r>
        <w:rPr>
          <w:sz w:val="24"/>
          <w:szCs w:val="24"/>
        </w:rPr>
        <w:t>И.</w:t>
      </w:r>
      <w:r w:rsidR="00D325D3">
        <w:rPr>
          <w:sz w:val="24"/>
          <w:szCs w:val="24"/>
        </w:rPr>
        <w:t>о</w:t>
      </w:r>
      <w:r>
        <w:rPr>
          <w:sz w:val="24"/>
          <w:szCs w:val="24"/>
        </w:rPr>
        <w:t xml:space="preserve">. </w:t>
      </w:r>
      <w:r w:rsidR="0000334A" w:rsidRPr="007E5BE7">
        <w:rPr>
          <w:sz w:val="24"/>
          <w:szCs w:val="24"/>
        </w:rPr>
        <w:t>Глав</w:t>
      </w:r>
      <w:r>
        <w:rPr>
          <w:sz w:val="24"/>
          <w:szCs w:val="24"/>
        </w:rPr>
        <w:t>ы Администрации</w:t>
      </w:r>
    </w:p>
    <w:p w14:paraId="7A25AD93" w14:textId="0CC5511F" w:rsidR="0000334A" w:rsidRPr="007E5BE7" w:rsidRDefault="0000334A" w:rsidP="00D325D3">
      <w:pPr>
        <w:ind w:firstLine="0"/>
        <w:rPr>
          <w:sz w:val="24"/>
          <w:szCs w:val="24"/>
        </w:rPr>
      </w:pPr>
      <w:r w:rsidRPr="007E5BE7">
        <w:rPr>
          <w:sz w:val="24"/>
          <w:szCs w:val="24"/>
        </w:rPr>
        <w:t>Борисоглебского</w:t>
      </w:r>
      <w:r w:rsidR="00D325D3">
        <w:rPr>
          <w:sz w:val="24"/>
          <w:szCs w:val="24"/>
        </w:rPr>
        <w:t xml:space="preserve"> </w:t>
      </w:r>
      <w:r w:rsidRPr="007E5BE7">
        <w:rPr>
          <w:sz w:val="24"/>
          <w:szCs w:val="24"/>
        </w:rPr>
        <w:t xml:space="preserve">муниципального района                                           </w:t>
      </w:r>
      <w:r w:rsidR="00D325D3">
        <w:rPr>
          <w:sz w:val="24"/>
          <w:szCs w:val="24"/>
        </w:rPr>
        <w:t xml:space="preserve">          </w:t>
      </w:r>
      <w:r w:rsidRPr="007E5BE7">
        <w:rPr>
          <w:sz w:val="24"/>
          <w:szCs w:val="24"/>
        </w:rPr>
        <w:t xml:space="preserve">   </w:t>
      </w:r>
      <w:r w:rsidR="00D325D3">
        <w:rPr>
          <w:sz w:val="24"/>
          <w:szCs w:val="24"/>
        </w:rPr>
        <w:t>Е.С. Евстратова</w:t>
      </w:r>
      <w:r w:rsidRPr="007E5BE7">
        <w:rPr>
          <w:sz w:val="24"/>
          <w:szCs w:val="24"/>
        </w:rPr>
        <w:t xml:space="preserve">      </w:t>
      </w:r>
      <w:r w:rsidR="00366110">
        <w:rPr>
          <w:sz w:val="24"/>
          <w:szCs w:val="24"/>
        </w:rPr>
        <w:t xml:space="preserve">       </w:t>
      </w:r>
      <w:r w:rsidR="00D325D3">
        <w:rPr>
          <w:sz w:val="24"/>
          <w:szCs w:val="24"/>
        </w:rPr>
        <w:t xml:space="preserve">                         </w:t>
      </w:r>
      <w:r w:rsidRPr="007E5BE7">
        <w:rPr>
          <w:sz w:val="24"/>
          <w:szCs w:val="24"/>
        </w:rPr>
        <w:t xml:space="preserve">   </w:t>
      </w:r>
    </w:p>
    <w:tbl>
      <w:tblPr>
        <w:tblW w:w="0" w:type="auto"/>
        <w:tblLayout w:type="fixed"/>
        <w:tblLook w:val="01E0" w:firstRow="1" w:lastRow="1" w:firstColumn="1" w:lastColumn="1" w:noHBand="0" w:noVBand="0"/>
      </w:tblPr>
      <w:tblGrid>
        <w:gridCol w:w="5070"/>
        <w:gridCol w:w="4110"/>
      </w:tblGrid>
      <w:tr w:rsidR="0000334A" w14:paraId="1B647356" w14:textId="77777777" w:rsidTr="00D325D3">
        <w:tc>
          <w:tcPr>
            <w:tcW w:w="5070" w:type="dxa"/>
          </w:tcPr>
          <w:p w14:paraId="1280C9C1" w14:textId="77777777" w:rsidR="0000334A" w:rsidRPr="007E5BE7" w:rsidRDefault="0000334A" w:rsidP="00D325D3">
            <w:pPr>
              <w:spacing w:line="276" w:lineRule="auto"/>
              <w:ind w:left="142" w:firstLine="425"/>
              <w:rPr>
                <w:color w:val="339966"/>
                <w:szCs w:val="28"/>
                <w:effect w:val="none"/>
              </w:rPr>
            </w:pPr>
            <w:r w:rsidRPr="007E5BE7">
              <w:rPr>
                <w:color w:val="339966"/>
                <w:szCs w:val="28"/>
                <w:effect w:val="none"/>
              </w:rPr>
              <w:br w:type="page"/>
            </w:r>
          </w:p>
          <w:p w14:paraId="71C8B392" w14:textId="77777777" w:rsidR="0000334A" w:rsidRPr="007E5BE7" w:rsidRDefault="0000334A" w:rsidP="00D325D3">
            <w:pPr>
              <w:spacing w:line="276" w:lineRule="auto"/>
              <w:ind w:left="142" w:firstLine="425"/>
              <w:rPr>
                <w:sz w:val="24"/>
                <w:szCs w:val="24"/>
              </w:rPr>
            </w:pPr>
            <w:r w:rsidRPr="007E5BE7">
              <w:rPr>
                <w:sz w:val="24"/>
                <w:szCs w:val="24"/>
              </w:rPr>
              <w:tab/>
            </w:r>
          </w:p>
        </w:tc>
        <w:tc>
          <w:tcPr>
            <w:tcW w:w="4110" w:type="dxa"/>
          </w:tcPr>
          <w:p w14:paraId="3B9DECAA" w14:textId="77777777" w:rsidR="0000334A" w:rsidRPr="007E5BE7" w:rsidRDefault="0000334A" w:rsidP="00D325D3">
            <w:pPr>
              <w:spacing w:line="276" w:lineRule="auto"/>
              <w:ind w:left="142" w:firstLine="425"/>
              <w:jc w:val="right"/>
              <w:rPr>
                <w:sz w:val="24"/>
                <w:szCs w:val="24"/>
              </w:rPr>
            </w:pPr>
          </w:p>
          <w:p w14:paraId="348CFCB7" w14:textId="77777777" w:rsidR="0000334A" w:rsidRPr="007E5BE7" w:rsidRDefault="0000334A" w:rsidP="00D325D3">
            <w:pPr>
              <w:spacing w:line="276" w:lineRule="auto"/>
              <w:ind w:left="142" w:firstLine="425"/>
              <w:jc w:val="right"/>
              <w:rPr>
                <w:sz w:val="24"/>
                <w:szCs w:val="24"/>
              </w:rPr>
            </w:pPr>
          </w:p>
          <w:p w14:paraId="1FC7D2D9" w14:textId="77777777" w:rsidR="0000334A" w:rsidRPr="007E5BE7" w:rsidRDefault="0000334A" w:rsidP="00D325D3">
            <w:pPr>
              <w:tabs>
                <w:tab w:val="left" w:pos="2715"/>
                <w:tab w:val="right" w:pos="3894"/>
              </w:tabs>
              <w:spacing w:line="276" w:lineRule="auto"/>
              <w:ind w:left="142" w:firstLine="425"/>
              <w:rPr>
                <w:sz w:val="24"/>
                <w:szCs w:val="24"/>
              </w:rPr>
            </w:pPr>
            <w:r w:rsidRPr="007E5BE7">
              <w:rPr>
                <w:sz w:val="24"/>
                <w:szCs w:val="24"/>
              </w:rPr>
              <w:tab/>
            </w:r>
          </w:p>
          <w:p w14:paraId="4FF0848E" w14:textId="77777777" w:rsidR="0000334A" w:rsidRPr="007E5BE7" w:rsidRDefault="0000334A" w:rsidP="00D325D3">
            <w:pPr>
              <w:tabs>
                <w:tab w:val="left" w:pos="2715"/>
                <w:tab w:val="right" w:pos="3894"/>
              </w:tabs>
              <w:spacing w:line="276" w:lineRule="auto"/>
              <w:ind w:left="142" w:firstLine="425"/>
              <w:rPr>
                <w:sz w:val="24"/>
                <w:szCs w:val="24"/>
              </w:rPr>
            </w:pPr>
          </w:p>
          <w:p w14:paraId="591A1E7D" w14:textId="77777777" w:rsidR="0000334A" w:rsidRPr="007E5BE7" w:rsidRDefault="0000334A" w:rsidP="00D325D3">
            <w:pPr>
              <w:tabs>
                <w:tab w:val="left" w:pos="2715"/>
                <w:tab w:val="right" w:pos="3894"/>
              </w:tabs>
              <w:spacing w:line="276" w:lineRule="auto"/>
              <w:ind w:left="142" w:firstLine="425"/>
              <w:rPr>
                <w:sz w:val="24"/>
                <w:szCs w:val="24"/>
              </w:rPr>
            </w:pPr>
          </w:p>
          <w:p w14:paraId="5A10989F" w14:textId="77777777" w:rsidR="0000334A" w:rsidRPr="007E5BE7" w:rsidRDefault="0000334A" w:rsidP="00D325D3">
            <w:pPr>
              <w:tabs>
                <w:tab w:val="left" w:pos="2715"/>
                <w:tab w:val="right" w:pos="3894"/>
              </w:tabs>
              <w:spacing w:line="276" w:lineRule="auto"/>
              <w:ind w:left="142" w:firstLine="425"/>
              <w:rPr>
                <w:sz w:val="24"/>
                <w:szCs w:val="24"/>
              </w:rPr>
            </w:pPr>
          </w:p>
          <w:p w14:paraId="49BBE53A" w14:textId="77777777" w:rsidR="0000334A" w:rsidRPr="007E5BE7" w:rsidRDefault="0000334A" w:rsidP="00D325D3">
            <w:pPr>
              <w:tabs>
                <w:tab w:val="left" w:pos="2715"/>
                <w:tab w:val="right" w:pos="3894"/>
              </w:tabs>
              <w:ind w:left="142" w:firstLine="425"/>
              <w:jc w:val="right"/>
              <w:rPr>
                <w:sz w:val="24"/>
                <w:szCs w:val="24"/>
              </w:rPr>
            </w:pPr>
          </w:p>
          <w:p w14:paraId="4855B743" w14:textId="77777777" w:rsidR="0000334A" w:rsidRDefault="0000334A" w:rsidP="00D325D3">
            <w:pPr>
              <w:ind w:left="142" w:firstLine="33"/>
              <w:jc w:val="right"/>
              <w:rPr>
                <w:sz w:val="24"/>
                <w:szCs w:val="24"/>
              </w:rPr>
            </w:pPr>
          </w:p>
        </w:tc>
      </w:tr>
    </w:tbl>
    <w:p w14:paraId="3E72FC34" w14:textId="77777777" w:rsidR="0000334A" w:rsidRDefault="0000334A" w:rsidP="0000334A">
      <w:pPr>
        <w:ind w:left="142" w:firstLine="425"/>
        <w:jc w:val="center"/>
        <w:rPr>
          <w:b/>
          <w:bCs/>
          <w:sz w:val="24"/>
          <w:szCs w:val="24"/>
        </w:rPr>
        <w:sectPr w:rsidR="0000334A" w:rsidSect="0000334A">
          <w:headerReference w:type="default" r:id="rId12"/>
          <w:pgSz w:w="11906" w:h="16838"/>
          <w:pgMar w:top="1701" w:right="1134" w:bottom="851" w:left="1134" w:header="709" w:footer="709" w:gutter="0"/>
          <w:pgNumType w:start="1"/>
          <w:cols w:space="708"/>
          <w:titlePg/>
          <w:docGrid w:linePitch="381"/>
        </w:sectPr>
      </w:pPr>
    </w:p>
    <w:p w14:paraId="256C0656" w14:textId="6E0EA8B6" w:rsidR="00A92247" w:rsidRPr="00F720E5" w:rsidRDefault="00484D0D" w:rsidP="00A92247">
      <w:pPr>
        <w:spacing w:line="230" w:lineRule="auto"/>
        <w:ind w:firstLine="0"/>
        <w:jc w:val="right"/>
        <w:rPr>
          <w:rFonts w:cs="Times New Roman"/>
          <w:sz w:val="24"/>
          <w:szCs w:val="24"/>
        </w:rPr>
      </w:pPr>
      <w:r w:rsidRPr="00F720E5">
        <w:rPr>
          <w:rFonts w:cs="Times New Roman"/>
          <w:sz w:val="24"/>
          <w:szCs w:val="24"/>
        </w:rPr>
        <w:lastRenderedPageBreak/>
        <w:t xml:space="preserve">Приложение </w:t>
      </w:r>
      <w:r w:rsidR="00A92247" w:rsidRPr="00F720E5">
        <w:rPr>
          <w:rFonts w:cs="Times New Roman"/>
          <w:sz w:val="24"/>
          <w:szCs w:val="24"/>
        </w:rPr>
        <w:t xml:space="preserve"> </w:t>
      </w:r>
    </w:p>
    <w:p w14:paraId="5F02373D" w14:textId="24189850" w:rsidR="00A92247" w:rsidRPr="00F720E5" w:rsidRDefault="00484D0D" w:rsidP="00A92247">
      <w:pPr>
        <w:spacing w:line="230" w:lineRule="auto"/>
        <w:ind w:firstLine="0"/>
        <w:jc w:val="right"/>
        <w:rPr>
          <w:rFonts w:cs="Times New Roman"/>
          <w:sz w:val="24"/>
          <w:szCs w:val="24"/>
        </w:rPr>
      </w:pPr>
      <w:r w:rsidRPr="00F720E5">
        <w:rPr>
          <w:rFonts w:cs="Times New Roman"/>
          <w:sz w:val="24"/>
          <w:szCs w:val="24"/>
        </w:rPr>
        <w:t>к постановлению</w:t>
      </w:r>
      <w:r w:rsidR="00A92247" w:rsidRPr="00F720E5">
        <w:rPr>
          <w:rFonts w:cs="Times New Roman"/>
          <w:sz w:val="24"/>
          <w:szCs w:val="24"/>
        </w:rPr>
        <w:t xml:space="preserve"> Администрации</w:t>
      </w:r>
    </w:p>
    <w:p w14:paraId="5E215F8E" w14:textId="77777777" w:rsidR="00A92247" w:rsidRPr="00275614" w:rsidRDefault="00A92247" w:rsidP="00A92247">
      <w:pPr>
        <w:spacing w:line="230" w:lineRule="auto"/>
        <w:ind w:firstLine="0"/>
        <w:jc w:val="right"/>
        <w:rPr>
          <w:rFonts w:cs="Times New Roman"/>
          <w:sz w:val="24"/>
          <w:szCs w:val="24"/>
        </w:rPr>
      </w:pPr>
      <w:r w:rsidRPr="00275614">
        <w:rPr>
          <w:rFonts w:cs="Times New Roman"/>
          <w:sz w:val="24"/>
          <w:szCs w:val="24"/>
        </w:rPr>
        <w:t>Борисоглебского муниципального</w:t>
      </w:r>
    </w:p>
    <w:p w14:paraId="5F7BCA9F" w14:textId="05E5FA9E" w:rsidR="00A92247" w:rsidRPr="00275614" w:rsidRDefault="00A92247" w:rsidP="00A92247">
      <w:pPr>
        <w:spacing w:line="230" w:lineRule="auto"/>
        <w:ind w:firstLine="0"/>
        <w:jc w:val="right"/>
        <w:rPr>
          <w:rFonts w:cs="Times New Roman"/>
          <w:sz w:val="24"/>
          <w:szCs w:val="24"/>
        </w:rPr>
      </w:pPr>
      <w:r w:rsidRPr="00275614">
        <w:rPr>
          <w:rFonts w:cs="Times New Roman"/>
          <w:sz w:val="24"/>
          <w:szCs w:val="24"/>
        </w:rPr>
        <w:t xml:space="preserve"> </w:t>
      </w:r>
      <w:r w:rsidR="00484D0D">
        <w:rPr>
          <w:rFonts w:cs="Times New Roman"/>
          <w:sz w:val="24"/>
          <w:szCs w:val="24"/>
        </w:rPr>
        <w:t>р</w:t>
      </w:r>
      <w:r w:rsidRPr="00275614">
        <w:rPr>
          <w:rFonts w:cs="Times New Roman"/>
          <w:sz w:val="24"/>
          <w:szCs w:val="24"/>
        </w:rPr>
        <w:t>айона Ярославской области</w:t>
      </w:r>
    </w:p>
    <w:p w14:paraId="6E47A652" w14:textId="71CA55B7" w:rsidR="00A92247" w:rsidRPr="00275614" w:rsidRDefault="00A92247" w:rsidP="00A92247">
      <w:pPr>
        <w:spacing w:line="230" w:lineRule="auto"/>
        <w:ind w:firstLine="0"/>
        <w:jc w:val="right"/>
        <w:rPr>
          <w:rFonts w:cs="Times New Roman"/>
          <w:sz w:val="24"/>
          <w:szCs w:val="24"/>
        </w:rPr>
      </w:pPr>
      <w:r w:rsidRPr="00275614">
        <w:rPr>
          <w:rFonts w:cs="Times New Roman"/>
          <w:sz w:val="24"/>
          <w:szCs w:val="24"/>
        </w:rPr>
        <w:t>от «</w:t>
      </w:r>
      <w:r w:rsidR="005710FB">
        <w:rPr>
          <w:rFonts w:cs="Times New Roman"/>
          <w:sz w:val="24"/>
          <w:szCs w:val="24"/>
        </w:rPr>
        <w:t>18</w:t>
      </w:r>
      <w:r w:rsidRPr="00275614">
        <w:rPr>
          <w:rFonts w:cs="Times New Roman"/>
          <w:sz w:val="24"/>
          <w:szCs w:val="24"/>
        </w:rPr>
        <w:t xml:space="preserve">» </w:t>
      </w:r>
      <w:r w:rsidR="005710FB">
        <w:rPr>
          <w:rFonts w:cs="Times New Roman"/>
          <w:sz w:val="24"/>
          <w:szCs w:val="24"/>
        </w:rPr>
        <w:t xml:space="preserve">июля 2024 </w:t>
      </w:r>
      <w:r w:rsidRPr="00275614">
        <w:rPr>
          <w:rFonts w:cs="Times New Roman"/>
          <w:sz w:val="24"/>
          <w:szCs w:val="24"/>
        </w:rPr>
        <w:t>года №</w:t>
      </w:r>
      <w:r w:rsidR="005710FB">
        <w:rPr>
          <w:rFonts w:cs="Times New Roman"/>
          <w:sz w:val="24"/>
          <w:szCs w:val="24"/>
        </w:rPr>
        <w:t>п-0584</w:t>
      </w:r>
      <w:bookmarkStart w:id="0" w:name="_GoBack"/>
      <w:bookmarkEnd w:id="0"/>
    </w:p>
    <w:p w14:paraId="730E00CA" w14:textId="77777777" w:rsidR="00A92247" w:rsidRPr="00275614" w:rsidRDefault="00A92247" w:rsidP="00E45599">
      <w:pPr>
        <w:spacing w:line="230" w:lineRule="auto"/>
        <w:ind w:firstLine="0"/>
        <w:jc w:val="both"/>
        <w:rPr>
          <w:rFonts w:cs="Times New Roman"/>
          <w:sz w:val="24"/>
          <w:szCs w:val="24"/>
        </w:rPr>
      </w:pPr>
    </w:p>
    <w:p w14:paraId="7B413938" w14:textId="77777777" w:rsidR="00A92247" w:rsidRPr="00275614" w:rsidRDefault="00A92247" w:rsidP="00E45599">
      <w:pPr>
        <w:spacing w:line="230" w:lineRule="auto"/>
        <w:ind w:firstLine="0"/>
        <w:jc w:val="both"/>
        <w:rPr>
          <w:rFonts w:cs="Times New Roman"/>
          <w:sz w:val="24"/>
          <w:szCs w:val="24"/>
        </w:rPr>
      </w:pPr>
    </w:p>
    <w:p w14:paraId="12016D82" w14:textId="77777777" w:rsidR="00A92247" w:rsidRPr="00275614" w:rsidRDefault="00A92247" w:rsidP="00E45599">
      <w:pPr>
        <w:spacing w:line="230" w:lineRule="auto"/>
        <w:ind w:firstLine="0"/>
        <w:jc w:val="both"/>
        <w:rPr>
          <w:rFonts w:cs="Times New Roman"/>
          <w:sz w:val="24"/>
          <w:szCs w:val="24"/>
        </w:rPr>
      </w:pPr>
    </w:p>
    <w:p w14:paraId="5B2196E6" w14:textId="4632730F" w:rsidR="00A92247" w:rsidRPr="00275614" w:rsidRDefault="00A92247" w:rsidP="00A92247">
      <w:pPr>
        <w:spacing w:line="230" w:lineRule="auto"/>
        <w:ind w:firstLine="0"/>
        <w:jc w:val="center"/>
        <w:rPr>
          <w:rFonts w:cs="Times New Roman"/>
          <w:sz w:val="24"/>
          <w:szCs w:val="24"/>
        </w:rPr>
      </w:pPr>
      <w:r w:rsidRPr="00275614">
        <w:rPr>
          <w:rFonts w:cs="Times New Roman"/>
          <w:b/>
          <w:sz w:val="24"/>
          <w:szCs w:val="24"/>
        </w:rPr>
        <w:t>План мероприятий</w:t>
      </w:r>
    </w:p>
    <w:p w14:paraId="1874E503" w14:textId="67A4B270" w:rsidR="00A92247" w:rsidRPr="00275614" w:rsidRDefault="00A92247" w:rsidP="00A92247">
      <w:pPr>
        <w:spacing w:line="230" w:lineRule="auto"/>
        <w:ind w:firstLine="0"/>
        <w:jc w:val="center"/>
        <w:rPr>
          <w:rFonts w:cs="Times New Roman"/>
          <w:sz w:val="24"/>
          <w:szCs w:val="24"/>
        </w:rPr>
      </w:pPr>
      <w:r w:rsidRPr="00275614">
        <w:rPr>
          <w:rFonts w:cs="Times New Roman"/>
          <w:sz w:val="24"/>
          <w:szCs w:val="24"/>
        </w:rPr>
        <w:t>(</w:t>
      </w:r>
      <w:r w:rsidR="00484D0D">
        <w:rPr>
          <w:rFonts w:cs="Times New Roman"/>
          <w:sz w:val="24"/>
          <w:szCs w:val="24"/>
        </w:rPr>
        <w:t>«</w:t>
      </w:r>
      <w:r w:rsidRPr="00275614">
        <w:rPr>
          <w:rFonts w:cs="Times New Roman"/>
          <w:sz w:val="24"/>
          <w:szCs w:val="24"/>
        </w:rPr>
        <w:t>дорожная карта</w:t>
      </w:r>
      <w:r w:rsidR="00484D0D">
        <w:rPr>
          <w:rFonts w:cs="Times New Roman"/>
          <w:sz w:val="24"/>
          <w:szCs w:val="24"/>
        </w:rPr>
        <w:t>»</w:t>
      </w:r>
      <w:r w:rsidRPr="00275614">
        <w:rPr>
          <w:rFonts w:cs="Times New Roman"/>
          <w:sz w:val="24"/>
          <w:szCs w:val="24"/>
        </w:rPr>
        <w:t xml:space="preserve">) по содействию развитию конкуренции </w:t>
      </w:r>
    </w:p>
    <w:p w14:paraId="198195E8" w14:textId="77777777" w:rsidR="00B315DB" w:rsidRPr="00275614" w:rsidRDefault="00A92247" w:rsidP="00A92247">
      <w:pPr>
        <w:spacing w:line="230" w:lineRule="auto"/>
        <w:ind w:firstLine="0"/>
        <w:jc w:val="center"/>
        <w:rPr>
          <w:rFonts w:cs="Times New Roman"/>
          <w:sz w:val="24"/>
          <w:szCs w:val="24"/>
        </w:rPr>
      </w:pPr>
      <w:r w:rsidRPr="00275614">
        <w:rPr>
          <w:rFonts w:cs="Times New Roman"/>
          <w:sz w:val="24"/>
          <w:szCs w:val="24"/>
        </w:rPr>
        <w:t xml:space="preserve">в Борисоглебском муниципальном районе Ярославской области </w:t>
      </w:r>
    </w:p>
    <w:p w14:paraId="4091B292" w14:textId="1B60B24F" w:rsidR="00A92247" w:rsidRPr="00275614" w:rsidRDefault="00A92247" w:rsidP="00A92247">
      <w:pPr>
        <w:spacing w:line="230" w:lineRule="auto"/>
        <w:ind w:firstLine="0"/>
        <w:jc w:val="center"/>
        <w:rPr>
          <w:rFonts w:cs="Times New Roman"/>
          <w:sz w:val="24"/>
          <w:szCs w:val="24"/>
        </w:rPr>
      </w:pPr>
      <w:r w:rsidRPr="00275614">
        <w:rPr>
          <w:rFonts w:cs="Times New Roman"/>
          <w:sz w:val="24"/>
          <w:szCs w:val="24"/>
        </w:rPr>
        <w:t>на 2022 - 2025 годы</w:t>
      </w:r>
    </w:p>
    <w:p w14:paraId="247D7D72" w14:textId="77777777" w:rsidR="00275614" w:rsidRPr="00275614" w:rsidRDefault="00275614" w:rsidP="00A92247">
      <w:pPr>
        <w:spacing w:line="230" w:lineRule="auto"/>
        <w:ind w:firstLine="0"/>
        <w:jc w:val="center"/>
        <w:rPr>
          <w:rFonts w:cs="Times New Roman"/>
          <w:sz w:val="24"/>
          <w:szCs w:val="24"/>
        </w:rPr>
      </w:pPr>
    </w:p>
    <w:p w14:paraId="38112B01" w14:textId="00FE176F" w:rsidR="00275614" w:rsidRPr="00275614" w:rsidRDefault="00275614" w:rsidP="00275614">
      <w:pPr>
        <w:spacing w:line="230" w:lineRule="auto"/>
        <w:ind w:left="360" w:firstLine="0"/>
        <w:jc w:val="center"/>
        <w:rPr>
          <w:rFonts w:cs="Times New Roman"/>
          <w:sz w:val="24"/>
          <w:szCs w:val="24"/>
        </w:rPr>
      </w:pPr>
      <w:r w:rsidRPr="00275614">
        <w:rPr>
          <w:rFonts w:cs="Times New Roman"/>
          <w:sz w:val="24"/>
          <w:szCs w:val="24"/>
        </w:rPr>
        <w:t>1. Общее описание Плана мероприятий («дорожной карты») по содействию развитию конкуренции</w:t>
      </w:r>
    </w:p>
    <w:p w14:paraId="307C6840" w14:textId="05ABA460" w:rsidR="00A92247" w:rsidRPr="00275614" w:rsidRDefault="00275614" w:rsidP="00275614">
      <w:pPr>
        <w:pStyle w:val="a8"/>
        <w:spacing w:line="230" w:lineRule="auto"/>
        <w:ind w:firstLine="0"/>
        <w:jc w:val="center"/>
        <w:rPr>
          <w:rFonts w:cs="Times New Roman"/>
          <w:sz w:val="24"/>
          <w:szCs w:val="24"/>
        </w:rPr>
      </w:pPr>
      <w:r w:rsidRPr="00275614">
        <w:rPr>
          <w:rFonts w:cs="Times New Roman"/>
          <w:sz w:val="24"/>
          <w:szCs w:val="24"/>
        </w:rPr>
        <w:t>в Борисоглебском муниципальном районе на 2022-2025 годы</w:t>
      </w:r>
    </w:p>
    <w:p w14:paraId="2ED5A08B" w14:textId="77777777" w:rsidR="00275614" w:rsidRPr="00275614" w:rsidRDefault="00275614" w:rsidP="00275614">
      <w:pPr>
        <w:pStyle w:val="a8"/>
        <w:spacing w:line="230" w:lineRule="auto"/>
        <w:ind w:firstLine="0"/>
        <w:jc w:val="center"/>
        <w:rPr>
          <w:rFonts w:cs="Times New Roman"/>
          <w:sz w:val="24"/>
          <w:szCs w:val="24"/>
        </w:rPr>
      </w:pPr>
    </w:p>
    <w:p w14:paraId="771960F3" w14:textId="64DFEE09" w:rsidR="00E45599" w:rsidRPr="00275614" w:rsidRDefault="00E45599" w:rsidP="00275614">
      <w:pPr>
        <w:jc w:val="both"/>
        <w:rPr>
          <w:rFonts w:cs="Times New Roman"/>
          <w:sz w:val="24"/>
          <w:szCs w:val="24"/>
        </w:rPr>
      </w:pPr>
      <w:r w:rsidRPr="00275614">
        <w:rPr>
          <w:rFonts w:cs="Times New Roman"/>
          <w:sz w:val="24"/>
          <w:szCs w:val="24"/>
        </w:rPr>
        <w:t>План мероприятий (</w:t>
      </w:r>
      <w:r w:rsidR="00484D0D">
        <w:rPr>
          <w:rFonts w:cs="Times New Roman"/>
          <w:sz w:val="24"/>
          <w:szCs w:val="24"/>
        </w:rPr>
        <w:t>«</w:t>
      </w:r>
      <w:r w:rsidRPr="00275614">
        <w:rPr>
          <w:rFonts w:cs="Times New Roman"/>
          <w:sz w:val="24"/>
          <w:szCs w:val="24"/>
        </w:rPr>
        <w:t>дорожная карта</w:t>
      </w:r>
      <w:r w:rsidR="00484D0D">
        <w:rPr>
          <w:rFonts w:cs="Times New Roman"/>
          <w:sz w:val="24"/>
          <w:szCs w:val="24"/>
        </w:rPr>
        <w:t>»</w:t>
      </w:r>
      <w:r w:rsidRPr="00275614">
        <w:rPr>
          <w:rFonts w:cs="Times New Roman"/>
          <w:sz w:val="24"/>
          <w:szCs w:val="24"/>
        </w:rPr>
        <w:t xml:space="preserve">) по содействию развитию конкуренции в Борисоглебском муниципальном районе Ярославской области на 2022 - 2025 годы разработан в целях внедрения на территории Борисоглебского района Ярославской области Стандарта развития конкуренции в субъектах Российской Федерации, утвержденного распоряжением Правительства Российской Федерации от 17 апреля 2019 г. </w:t>
      </w:r>
      <w:r w:rsidR="00484D0D">
        <w:rPr>
          <w:rFonts w:cs="Times New Roman"/>
          <w:sz w:val="24"/>
          <w:szCs w:val="24"/>
        </w:rPr>
        <w:t>№</w:t>
      </w:r>
      <w:r w:rsidRPr="00275614">
        <w:rPr>
          <w:rFonts w:cs="Times New Roman"/>
          <w:sz w:val="24"/>
          <w:szCs w:val="24"/>
        </w:rPr>
        <w:t xml:space="preserve"> 768-р и обеспечения комплексного подхода к реализации положений, предусмотренных Национальным планом</w:t>
      </w:r>
      <w:r w:rsidRPr="00275614">
        <w:rPr>
          <w:sz w:val="24"/>
          <w:szCs w:val="24"/>
        </w:rPr>
        <w:t xml:space="preserve"> </w:t>
      </w:r>
      <w:r w:rsidRPr="00275614">
        <w:rPr>
          <w:rFonts w:cs="Times New Roman"/>
          <w:sz w:val="24"/>
          <w:szCs w:val="24"/>
        </w:rPr>
        <w:t>(</w:t>
      </w:r>
      <w:r w:rsidR="00484D0D">
        <w:rPr>
          <w:rFonts w:cs="Times New Roman"/>
          <w:sz w:val="24"/>
          <w:szCs w:val="24"/>
        </w:rPr>
        <w:t>«</w:t>
      </w:r>
      <w:r w:rsidRPr="00275614">
        <w:rPr>
          <w:rFonts w:cs="Times New Roman"/>
          <w:sz w:val="24"/>
          <w:szCs w:val="24"/>
        </w:rPr>
        <w:t>дорожной картой</w:t>
      </w:r>
      <w:r w:rsidR="00484D0D">
        <w:rPr>
          <w:rFonts w:cs="Times New Roman"/>
          <w:sz w:val="24"/>
          <w:szCs w:val="24"/>
        </w:rPr>
        <w:t>»</w:t>
      </w:r>
      <w:r w:rsidRPr="00275614">
        <w:rPr>
          <w:rFonts w:cs="Times New Roman"/>
          <w:sz w:val="24"/>
          <w:szCs w:val="24"/>
        </w:rPr>
        <w:t xml:space="preserve">) развития конкуренции в Российской Федерации на 2021 - 2025 годы, утвержденным распоряжением Правительства Российской Федерации от 2 сентября 2021 г. </w:t>
      </w:r>
      <w:r w:rsidR="00484D0D">
        <w:rPr>
          <w:rFonts w:cs="Times New Roman"/>
          <w:sz w:val="24"/>
          <w:szCs w:val="24"/>
        </w:rPr>
        <w:t>№</w:t>
      </w:r>
      <w:r w:rsidRPr="00275614">
        <w:rPr>
          <w:rFonts w:cs="Times New Roman"/>
          <w:sz w:val="24"/>
          <w:szCs w:val="24"/>
        </w:rPr>
        <w:t xml:space="preserve"> 2424-р, а также Указом Губернатора Ярославской области от 17</w:t>
      </w:r>
      <w:r w:rsidR="00484D0D">
        <w:rPr>
          <w:rFonts w:cs="Times New Roman"/>
          <w:sz w:val="24"/>
          <w:szCs w:val="24"/>
        </w:rPr>
        <w:t xml:space="preserve"> декабря </w:t>
      </w:r>
      <w:r w:rsidRPr="00275614">
        <w:rPr>
          <w:rFonts w:cs="Times New Roman"/>
          <w:sz w:val="24"/>
          <w:szCs w:val="24"/>
        </w:rPr>
        <w:t>2021</w:t>
      </w:r>
      <w:r w:rsidR="00484D0D">
        <w:rPr>
          <w:rFonts w:cs="Times New Roman"/>
          <w:sz w:val="24"/>
          <w:szCs w:val="24"/>
        </w:rPr>
        <w:t xml:space="preserve"> </w:t>
      </w:r>
      <w:r w:rsidRPr="00275614">
        <w:rPr>
          <w:rFonts w:cs="Times New Roman"/>
          <w:sz w:val="24"/>
          <w:szCs w:val="24"/>
        </w:rPr>
        <w:t>г</w:t>
      </w:r>
      <w:r w:rsidR="00484D0D">
        <w:rPr>
          <w:rFonts w:cs="Times New Roman"/>
          <w:sz w:val="24"/>
          <w:szCs w:val="24"/>
        </w:rPr>
        <w:t>.</w:t>
      </w:r>
      <w:r w:rsidRPr="00275614">
        <w:rPr>
          <w:rFonts w:cs="Times New Roman"/>
          <w:sz w:val="24"/>
          <w:szCs w:val="24"/>
        </w:rPr>
        <w:t xml:space="preserve"> </w:t>
      </w:r>
      <w:r w:rsidR="00484D0D" w:rsidRPr="00275614">
        <w:rPr>
          <w:rFonts w:cs="Times New Roman"/>
          <w:sz w:val="24"/>
          <w:szCs w:val="24"/>
        </w:rPr>
        <w:t xml:space="preserve">№401 </w:t>
      </w:r>
      <w:r w:rsidR="00484D0D">
        <w:rPr>
          <w:rFonts w:cs="Times New Roman"/>
          <w:sz w:val="24"/>
          <w:szCs w:val="24"/>
        </w:rPr>
        <w:t>«</w:t>
      </w:r>
      <w:r w:rsidRPr="00275614">
        <w:rPr>
          <w:rFonts w:cs="Times New Roman"/>
          <w:sz w:val="24"/>
          <w:szCs w:val="24"/>
        </w:rPr>
        <w:t>Об утверждении перечня товарных рынков Ярославской области и плана мероприятий (</w:t>
      </w:r>
      <w:r w:rsidR="00484D0D">
        <w:rPr>
          <w:rFonts w:cs="Times New Roman"/>
          <w:sz w:val="24"/>
          <w:szCs w:val="24"/>
        </w:rPr>
        <w:t>«</w:t>
      </w:r>
      <w:r w:rsidRPr="00275614">
        <w:rPr>
          <w:rFonts w:cs="Times New Roman"/>
          <w:sz w:val="24"/>
          <w:szCs w:val="24"/>
        </w:rPr>
        <w:t>дорожной карты</w:t>
      </w:r>
      <w:r w:rsidR="00484D0D">
        <w:rPr>
          <w:rFonts w:cs="Times New Roman"/>
          <w:sz w:val="24"/>
          <w:szCs w:val="24"/>
        </w:rPr>
        <w:t>»</w:t>
      </w:r>
      <w:r w:rsidRPr="00275614">
        <w:rPr>
          <w:rFonts w:cs="Times New Roman"/>
          <w:sz w:val="24"/>
          <w:szCs w:val="24"/>
        </w:rPr>
        <w:t>) по содействию развитию конкуренции в Ярославской области на 2022 - 2025 годы</w:t>
      </w:r>
      <w:r w:rsidR="00484D0D">
        <w:rPr>
          <w:rFonts w:cs="Times New Roman"/>
          <w:sz w:val="24"/>
          <w:szCs w:val="24"/>
        </w:rPr>
        <w:t>»</w:t>
      </w:r>
      <w:r w:rsidRPr="00275614">
        <w:rPr>
          <w:rFonts w:cs="Times New Roman"/>
          <w:sz w:val="24"/>
          <w:szCs w:val="24"/>
        </w:rPr>
        <w:t>.</w:t>
      </w:r>
    </w:p>
    <w:p w14:paraId="23A950C7" w14:textId="228897EE" w:rsidR="00E45599" w:rsidRPr="00275614" w:rsidRDefault="00E45599" w:rsidP="00275614">
      <w:pPr>
        <w:jc w:val="both"/>
        <w:rPr>
          <w:rFonts w:cs="Times New Roman"/>
          <w:sz w:val="24"/>
          <w:szCs w:val="24"/>
        </w:rPr>
      </w:pPr>
      <w:r w:rsidRPr="00275614">
        <w:rPr>
          <w:rFonts w:cs="Times New Roman"/>
          <w:sz w:val="24"/>
          <w:szCs w:val="24"/>
        </w:rPr>
        <w:t>В состав плана мероприятий (</w:t>
      </w:r>
      <w:r w:rsidR="00484D0D">
        <w:rPr>
          <w:rFonts w:cs="Times New Roman"/>
          <w:sz w:val="24"/>
          <w:szCs w:val="24"/>
        </w:rPr>
        <w:t>«</w:t>
      </w:r>
      <w:r w:rsidRPr="00275614">
        <w:rPr>
          <w:rFonts w:cs="Times New Roman"/>
          <w:sz w:val="24"/>
          <w:szCs w:val="24"/>
        </w:rPr>
        <w:t>дорожной карты</w:t>
      </w:r>
      <w:r w:rsidR="00484D0D">
        <w:rPr>
          <w:rFonts w:cs="Times New Roman"/>
          <w:sz w:val="24"/>
          <w:szCs w:val="24"/>
        </w:rPr>
        <w:t>»</w:t>
      </w:r>
      <w:r w:rsidRPr="00275614">
        <w:rPr>
          <w:rFonts w:cs="Times New Roman"/>
          <w:sz w:val="24"/>
          <w:szCs w:val="24"/>
        </w:rPr>
        <w:t>) по содействию развитию конкуренции в Борисоглебском муниципальном районе Ярославской области на 2022 - 2025 годы включены:</w:t>
      </w:r>
    </w:p>
    <w:p w14:paraId="318C9791" w14:textId="51FBF7BD" w:rsidR="00E45599" w:rsidRPr="00275614" w:rsidRDefault="00E45599" w:rsidP="00275614">
      <w:pPr>
        <w:jc w:val="both"/>
        <w:rPr>
          <w:rFonts w:cs="Times New Roman"/>
          <w:sz w:val="24"/>
          <w:szCs w:val="24"/>
        </w:rPr>
      </w:pPr>
      <w:r w:rsidRPr="00275614">
        <w:rPr>
          <w:rFonts w:cs="Times New Roman"/>
          <w:sz w:val="24"/>
          <w:szCs w:val="24"/>
        </w:rPr>
        <w:t>- мероприятия, направленные на развитие конкуренции на товарных рынках, в отношении которых сформирован перечень ключевых показателей развития конкуренции в Борисоглебском муниципальном районе Ярославской области, в том числе на достижение к 31.12.2025 значений данных показателей;</w:t>
      </w:r>
    </w:p>
    <w:p w14:paraId="799F7522" w14:textId="77777777" w:rsidR="00E45599" w:rsidRPr="00275614" w:rsidRDefault="00E45599" w:rsidP="00275614">
      <w:pPr>
        <w:jc w:val="both"/>
        <w:rPr>
          <w:rFonts w:cs="Times New Roman"/>
          <w:sz w:val="24"/>
          <w:szCs w:val="24"/>
        </w:rPr>
      </w:pPr>
      <w:r w:rsidRPr="00275614">
        <w:rPr>
          <w:rFonts w:cs="Times New Roman"/>
          <w:sz w:val="24"/>
          <w:szCs w:val="24"/>
        </w:rPr>
        <w:t>- системные мероприятия по содействию развитию конкуренции в Ярославской области, включающие в том числе набор мер по развитию конкуренции;</w:t>
      </w:r>
    </w:p>
    <w:p w14:paraId="7141B0C3" w14:textId="77777777" w:rsidR="00977639" w:rsidRPr="00275614" w:rsidRDefault="00977639" w:rsidP="00977639">
      <w:pPr>
        <w:pStyle w:val="ConsPlusTitle"/>
        <w:jc w:val="center"/>
        <w:outlineLvl w:val="2"/>
        <w:rPr>
          <w:rFonts w:ascii="Times New Roman" w:hAnsi="Times New Roman" w:cs="Times New Roman"/>
          <w:b w:val="0"/>
          <w:sz w:val="24"/>
          <w:szCs w:val="24"/>
        </w:rPr>
      </w:pPr>
      <w:r w:rsidRPr="00275614">
        <w:rPr>
          <w:rFonts w:ascii="Times New Roman" w:hAnsi="Times New Roman" w:cs="Times New Roman"/>
          <w:b w:val="0"/>
          <w:sz w:val="24"/>
          <w:szCs w:val="24"/>
        </w:rPr>
        <w:t>2. Мероприятия по содействию развитию конкуренции</w:t>
      </w:r>
    </w:p>
    <w:p w14:paraId="00270BAD" w14:textId="194B8EA1" w:rsidR="00977639" w:rsidRPr="00275614" w:rsidRDefault="00977639" w:rsidP="00977639">
      <w:pPr>
        <w:pStyle w:val="ConsPlusTitle"/>
        <w:jc w:val="center"/>
        <w:rPr>
          <w:rFonts w:ascii="Times New Roman" w:hAnsi="Times New Roman" w:cs="Times New Roman"/>
          <w:b w:val="0"/>
          <w:sz w:val="24"/>
          <w:szCs w:val="24"/>
        </w:rPr>
      </w:pPr>
      <w:r w:rsidRPr="00275614">
        <w:rPr>
          <w:rFonts w:ascii="Times New Roman" w:hAnsi="Times New Roman" w:cs="Times New Roman"/>
          <w:b w:val="0"/>
          <w:sz w:val="24"/>
          <w:szCs w:val="24"/>
        </w:rPr>
        <w:t xml:space="preserve">по товарным рынкам </w:t>
      </w:r>
      <w:r w:rsidR="00636167">
        <w:rPr>
          <w:rFonts w:ascii="Times New Roman" w:hAnsi="Times New Roman" w:cs="Times New Roman"/>
          <w:b w:val="0"/>
          <w:sz w:val="24"/>
          <w:szCs w:val="24"/>
        </w:rPr>
        <w:t>Борисоглебского муниципального района</w:t>
      </w:r>
    </w:p>
    <w:p w14:paraId="74F78F70" w14:textId="77777777" w:rsidR="00977639" w:rsidRPr="00275614" w:rsidRDefault="00977639" w:rsidP="00977639">
      <w:pPr>
        <w:pStyle w:val="ConsPlusNormal"/>
        <w:ind w:firstLine="709"/>
        <w:jc w:val="both"/>
        <w:rPr>
          <w:sz w:val="24"/>
          <w:szCs w:val="24"/>
        </w:rPr>
      </w:pPr>
    </w:p>
    <w:p w14:paraId="5846A03E" w14:textId="7EA412FD" w:rsidR="00977639" w:rsidRPr="00275614" w:rsidRDefault="00977639" w:rsidP="00977639">
      <w:pPr>
        <w:pStyle w:val="ConsPlusNormal"/>
        <w:ind w:firstLine="709"/>
        <w:jc w:val="both"/>
        <w:rPr>
          <w:sz w:val="24"/>
          <w:szCs w:val="24"/>
        </w:rPr>
      </w:pPr>
      <w:r w:rsidRPr="00275614">
        <w:rPr>
          <w:sz w:val="24"/>
          <w:szCs w:val="24"/>
        </w:rPr>
        <w:t xml:space="preserve">Ключевые показатели развития конкуренции, характеризующие долю присутствия на соответствующих товарных рынках частного </w:t>
      </w:r>
      <w:r w:rsidRPr="00275614">
        <w:rPr>
          <w:sz w:val="24"/>
          <w:szCs w:val="24"/>
        </w:rPr>
        <w:lastRenderedPageBreak/>
        <w:t xml:space="preserve">бизнеса, и мероприятия по содействию развитию конкуренции по товарным рынкам </w:t>
      </w:r>
      <w:r w:rsidR="00636167">
        <w:rPr>
          <w:sz w:val="24"/>
          <w:szCs w:val="24"/>
        </w:rPr>
        <w:t>Борисоглебского муниципального района</w:t>
      </w:r>
      <w:r w:rsidRPr="00275614">
        <w:rPr>
          <w:sz w:val="24"/>
          <w:szCs w:val="24"/>
        </w:rPr>
        <w:t xml:space="preserve"> разработаны для достижения к 31.12.2025 в </w:t>
      </w:r>
      <w:r w:rsidR="00636167">
        <w:rPr>
          <w:sz w:val="24"/>
          <w:szCs w:val="24"/>
        </w:rPr>
        <w:t>Борисоглебском районе</w:t>
      </w:r>
      <w:r w:rsidRPr="00275614">
        <w:rPr>
          <w:sz w:val="24"/>
          <w:szCs w:val="24"/>
        </w:rPr>
        <w:t xml:space="preserve"> ожидаемых результатов развития конкуренции на рынках. </w:t>
      </w:r>
    </w:p>
    <w:p w14:paraId="287E499C" w14:textId="6E623E6C" w:rsidR="00977639" w:rsidRPr="00275614" w:rsidRDefault="00977639" w:rsidP="00977639">
      <w:pPr>
        <w:widowControl w:val="0"/>
        <w:tabs>
          <w:tab w:val="left" w:pos="0"/>
        </w:tabs>
        <w:autoSpaceDE w:val="0"/>
        <w:autoSpaceDN w:val="0"/>
        <w:jc w:val="both"/>
        <w:outlineLvl w:val="1"/>
        <w:rPr>
          <w:rFonts w:cs="Times New Roman"/>
          <w:sz w:val="24"/>
          <w:szCs w:val="24"/>
        </w:rPr>
      </w:pPr>
      <w:r w:rsidRPr="00275614">
        <w:rPr>
          <w:rFonts w:cs="Times New Roman"/>
          <w:sz w:val="24"/>
          <w:szCs w:val="24"/>
        </w:rPr>
        <w:t xml:space="preserve">Перечень товарных рынков, ключевых показателей и мероприятий по содействию развитию конкуренции в </w:t>
      </w:r>
      <w:r w:rsidR="00636167">
        <w:rPr>
          <w:rFonts w:cs="Times New Roman"/>
          <w:sz w:val="24"/>
          <w:szCs w:val="24"/>
        </w:rPr>
        <w:t>Борисоглебском муниципальном районе</w:t>
      </w:r>
      <w:r w:rsidRPr="00275614">
        <w:rPr>
          <w:rFonts w:cs="Times New Roman"/>
          <w:sz w:val="24"/>
          <w:szCs w:val="24"/>
        </w:rPr>
        <w:t xml:space="preserve">, составленный на основании проведенной оценки состояния конкуренции в целом по </w:t>
      </w:r>
      <w:r w:rsidR="00636167">
        <w:rPr>
          <w:rFonts w:cs="Times New Roman"/>
          <w:sz w:val="24"/>
          <w:szCs w:val="24"/>
        </w:rPr>
        <w:t>Борисоглебскому району</w:t>
      </w:r>
      <w:r w:rsidRPr="00275614">
        <w:rPr>
          <w:rFonts w:cs="Times New Roman"/>
          <w:sz w:val="24"/>
          <w:szCs w:val="24"/>
        </w:rPr>
        <w:t xml:space="preserve"> и в разрезе каждого товарного рынка,</w:t>
      </w:r>
      <w:r w:rsidR="00636167">
        <w:rPr>
          <w:rFonts w:cs="Times New Roman"/>
          <w:sz w:val="24"/>
          <w:szCs w:val="24"/>
        </w:rPr>
        <w:t xml:space="preserve"> представлен в таблице.</w:t>
      </w:r>
    </w:p>
    <w:p w14:paraId="0FDAAC68" w14:textId="77777777" w:rsidR="00977639" w:rsidRPr="00275614" w:rsidRDefault="00977639" w:rsidP="00977639">
      <w:pPr>
        <w:widowControl w:val="0"/>
        <w:tabs>
          <w:tab w:val="left" w:pos="0"/>
        </w:tabs>
        <w:autoSpaceDE w:val="0"/>
        <w:autoSpaceDN w:val="0"/>
        <w:ind w:firstLine="13041"/>
        <w:jc w:val="both"/>
        <w:outlineLvl w:val="1"/>
        <w:rPr>
          <w:sz w:val="24"/>
          <w:szCs w:val="24"/>
        </w:rPr>
      </w:pPr>
    </w:p>
    <w:p w14:paraId="6192279C" w14:textId="77777777" w:rsidR="00977639" w:rsidRPr="00275614" w:rsidRDefault="00977639" w:rsidP="00977639">
      <w:pPr>
        <w:keepNext/>
        <w:widowControl w:val="0"/>
        <w:tabs>
          <w:tab w:val="left" w:pos="0"/>
        </w:tabs>
        <w:autoSpaceDE w:val="0"/>
        <w:autoSpaceDN w:val="0"/>
        <w:jc w:val="right"/>
        <w:outlineLvl w:val="1"/>
        <w:rPr>
          <w:sz w:val="24"/>
          <w:szCs w:val="24"/>
        </w:rPr>
      </w:pPr>
    </w:p>
    <w:p w14:paraId="3F066D74" w14:textId="48893ADA" w:rsidR="00977639" w:rsidRPr="00275614" w:rsidRDefault="00977639" w:rsidP="00977639">
      <w:pPr>
        <w:widowControl w:val="0"/>
        <w:ind w:firstLine="0"/>
        <w:jc w:val="center"/>
        <w:rPr>
          <w:sz w:val="24"/>
          <w:szCs w:val="24"/>
        </w:rPr>
      </w:pPr>
      <w:r w:rsidRPr="00275614">
        <w:rPr>
          <w:sz w:val="24"/>
          <w:szCs w:val="24"/>
        </w:rPr>
        <w:t xml:space="preserve">Мероприятия по содействию развитию конкуренции в разрезе товарных рынков </w:t>
      </w:r>
      <w:r w:rsidR="00636167">
        <w:rPr>
          <w:sz w:val="24"/>
          <w:szCs w:val="24"/>
        </w:rPr>
        <w:t>Борисоглебского муниципального района</w:t>
      </w:r>
    </w:p>
    <w:p w14:paraId="74A1D68D" w14:textId="77777777" w:rsidR="00977639" w:rsidRPr="00275614" w:rsidRDefault="00977639" w:rsidP="00977639">
      <w:pPr>
        <w:widowControl w:val="0"/>
        <w:jc w:val="both"/>
        <w:rPr>
          <w:sz w:val="24"/>
          <w:szCs w:val="24"/>
        </w:rPr>
      </w:pPr>
    </w:p>
    <w:tbl>
      <w:tblPr>
        <w:tblStyle w:val="9"/>
        <w:tblW w:w="15088" w:type="dxa"/>
        <w:tblInd w:w="-5" w:type="dxa"/>
        <w:tblLayout w:type="fixed"/>
        <w:tblLook w:val="04A0" w:firstRow="1" w:lastRow="0" w:firstColumn="1" w:lastColumn="0" w:noHBand="0" w:noVBand="1"/>
      </w:tblPr>
      <w:tblGrid>
        <w:gridCol w:w="2047"/>
        <w:gridCol w:w="1276"/>
        <w:gridCol w:w="2126"/>
        <w:gridCol w:w="992"/>
        <w:gridCol w:w="851"/>
        <w:gridCol w:w="850"/>
        <w:gridCol w:w="851"/>
        <w:gridCol w:w="850"/>
        <w:gridCol w:w="851"/>
        <w:gridCol w:w="1984"/>
        <w:gridCol w:w="1134"/>
        <w:gridCol w:w="1276"/>
      </w:tblGrid>
      <w:tr w:rsidR="00977639" w:rsidRPr="00275614" w14:paraId="18F2BDDE" w14:textId="77777777" w:rsidTr="00977639">
        <w:tc>
          <w:tcPr>
            <w:tcW w:w="2047" w:type="dxa"/>
            <w:vMerge w:val="restart"/>
            <w:tcMar>
              <w:left w:w="57" w:type="dxa"/>
              <w:right w:w="57" w:type="dxa"/>
            </w:tcMar>
          </w:tcPr>
          <w:p w14:paraId="7FB0D02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 xml:space="preserve">Наименование </w:t>
            </w:r>
            <w:r w:rsidRPr="00275614">
              <w:rPr>
                <w:rFonts w:cs="Times New Roman"/>
                <w:sz w:val="24"/>
                <w:szCs w:val="24"/>
              </w:rPr>
              <w:br/>
              <w:t>мероприятия</w:t>
            </w:r>
          </w:p>
        </w:tc>
        <w:tc>
          <w:tcPr>
            <w:tcW w:w="1276" w:type="dxa"/>
            <w:vMerge w:val="restart"/>
            <w:tcMar>
              <w:left w:w="57" w:type="dxa"/>
              <w:right w:w="57" w:type="dxa"/>
            </w:tcMar>
          </w:tcPr>
          <w:p w14:paraId="3D2DC4BA"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Срок исполнения мероприятия</w:t>
            </w:r>
          </w:p>
        </w:tc>
        <w:tc>
          <w:tcPr>
            <w:tcW w:w="2126" w:type="dxa"/>
            <w:vMerge w:val="restart"/>
            <w:tcMar>
              <w:left w:w="57" w:type="dxa"/>
              <w:right w:w="57" w:type="dxa"/>
            </w:tcMar>
          </w:tcPr>
          <w:p w14:paraId="1FE0F0B5"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 xml:space="preserve">Наименование </w:t>
            </w:r>
          </w:p>
          <w:p w14:paraId="137F2121"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показателя</w:t>
            </w:r>
          </w:p>
        </w:tc>
        <w:tc>
          <w:tcPr>
            <w:tcW w:w="992" w:type="dxa"/>
            <w:vMerge w:val="restart"/>
            <w:tcMar>
              <w:left w:w="57" w:type="dxa"/>
              <w:right w:w="57" w:type="dxa"/>
            </w:tcMar>
          </w:tcPr>
          <w:p w14:paraId="0F26AC82"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Единица измерения</w:t>
            </w:r>
          </w:p>
        </w:tc>
        <w:tc>
          <w:tcPr>
            <w:tcW w:w="4253" w:type="dxa"/>
            <w:gridSpan w:val="5"/>
            <w:tcMar>
              <w:left w:w="57" w:type="dxa"/>
              <w:right w:w="57" w:type="dxa"/>
            </w:tcMar>
          </w:tcPr>
          <w:p w14:paraId="59B4AF92"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Целевые значения показателя</w:t>
            </w:r>
          </w:p>
        </w:tc>
        <w:tc>
          <w:tcPr>
            <w:tcW w:w="1984" w:type="dxa"/>
            <w:vMerge w:val="restart"/>
            <w:tcMar>
              <w:left w:w="57" w:type="dxa"/>
              <w:right w:w="57" w:type="dxa"/>
            </w:tcMar>
          </w:tcPr>
          <w:p w14:paraId="03C064A9"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 xml:space="preserve">Ожидаемые </w:t>
            </w:r>
          </w:p>
          <w:p w14:paraId="06E25B19"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результаты</w:t>
            </w:r>
          </w:p>
        </w:tc>
        <w:tc>
          <w:tcPr>
            <w:tcW w:w="1134" w:type="dxa"/>
            <w:vMerge w:val="restart"/>
            <w:tcMar>
              <w:left w:w="57" w:type="dxa"/>
              <w:right w:w="57" w:type="dxa"/>
            </w:tcMar>
          </w:tcPr>
          <w:p w14:paraId="34CD8E4C"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 xml:space="preserve">Вид </w:t>
            </w:r>
          </w:p>
          <w:p w14:paraId="4CD8C6A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документа</w:t>
            </w:r>
          </w:p>
        </w:tc>
        <w:tc>
          <w:tcPr>
            <w:tcW w:w="1276" w:type="dxa"/>
            <w:vMerge w:val="restart"/>
            <w:tcMar>
              <w:left w:w="57" w:type="dxa"/>
              <w:right w:w="57" w:type="dxa"/>
            </w:tcMar>
          </w:tcPr>
          <w:p w14:paraId="33492A91"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Ответственные исполнители</w:t>
            </w:r>
          </w:p>
        </w:tc>
      </w:tr>
      <w:tr w:rsidR="00977639" w:rsidRPr="00275614" w14:paraId="17068BBC" w14:textId="77777777" w:rsidTr="00977639">
        <w:trPr>
          <w:cantSplit/>
          <w:trHeight w:val="1712"/>
        </w:trPr>
        <w:tc>
          <w:tcPr>
            <w:tcW w:w="2047" w:type="dxa"/>
            <w:vMerge/>
            <w:tcMar>
              <w:left w:w="57" w:type="dxa"/>
              <w:right w:w="57" w:type="dxa"/>
            </w:tcMar>
          </w:tcPr>
          <w:p w14:paraId="336AA22D" w14:textId="77777777" w:rsidR="00977639" w:rsidRPr="00275614" w:rsidRDefault="00977639" w:rsidP="00977639">
            <w:pPr>
              <w:widowControl w:val="0"/>
              <w:ind w:firstLine="0"/>
              <w:jc w:val="both"/>
              <w:rPr>
                <w:rFonts w:cs="Times New Roman"/>
                <w:sz w:val="24"/>
                <w:szCs w:val="24"/>
              </w:rPr>
            </w:pPr>
          </w:p>
        </w:tc>
        <w:tc>
          <w:tcPr>
            <w:tcW w:w="1276" w:type="dxa"/>
            <w:vMerge/>
            <w:tcMar>
              <w:left w:w="57" w:type="dxa"/>
              <w:right w:w="57" w:type="dxa"/>
            </w:tcMar>
          </w:tcPr>
          <w:p w14:paraId="1CDC587D" w14:textId="77777777" w:rsidR="00977639" w:rsidRPr="00275614" w:rsidRDefault="00977639" w:rsidP="00977639">
            <w:pPr>
              <w:widowControl w:val="0"/>
              <w:ind w:firstLine="0"/>
              <w:jc w:val="both"/>
              <w:rPr>
                <w:rFonts w:cs="Times New Roman"/>
                <w:sz w:val="24"/>
                <w:szCs w:val="24"/>
              </w:rPr>
            </w:pPr>
          </w:p>
        </w:tc>
        <w:tc>
          <w:tcPr>
            <w:tcW w:w="2126" w:type="dxa"/>
            <w:vMerge/>
            <w:tcMar>
              <w:left w:w="57" w:type="dxa"/>
              <w:right w:w="57" w:type="dxa"/>
            </w:tcMar>
          </w:tcPr>
          <w:p w14:paraId="4C3B7978" w14:textId="77777777" w:rsidR="00977639" w:rsidRPr="00275614" w:rsidRDefault="00977639" w:rsidP="00977639">
            <w:pPr>
              <w:widowControl w:val="0"/>
              <w:ind w:firstLine="0"/>
              <w:jc w:val="both"/>
              <w:rPr>
                <w:rFonts w:cs="Times New Roman"/>
                <w:sz w:val="24"/>
                <w:szCs w:val="24"/>
              </w:rPr>
            </w:pPr>
          </w:p>
        </w:tc>
        <w:tc>
          <w:tcPr>
            <w:tcW w:w="992" w:type="dxa"/>
            <w:vMerge/>
            <w:tcMar>
              <w:left w:w="57" w:type="dxa"/>
              <w:right w:w="57" w:type="dxa"/>
            </w:tcMar>
          </w:tcPr>
          <w:p w14:paraId="20AFC411" w14:textId="77777777" w:rsidR="00977639" w:rsidRPr="00275614" w:rsidRDefault="00977639" w:rsidP="00977639">
            <w:pPr>
              <w:widowControl w:val="0"/>
              <w:ind w:firstLine="0"/>
              <w:jc w:val="both"/>
              <w:rPr>
                <w:rFonts w:cs="Times New Roman"/>
                <w:sz w:val="24"/>
                <w:szCs w:val="24"/>
              </w:rPr>
            </w:pPr>
          </w:p>
        </w:tc>
        <w:tc>
          <w:tcPr>
            <w:tcW w:w="851" w:type="dxa"/>
            <w:tcMar>
              <w:left w:w="57" w:type="dxa"/>
              <w:right w:w="57" w:type="dxa"/>
            </w:tcMar>
            <w:textDirection w:val="btLr"/>
            <w:vAlign w:val="center"/>
          </w:tcPr>
          <w:p w14:paraId="120180FE" w14:textId="77777777" w:rsidR="00977639" w:rsidRPr="00275614" w:rsidRDefault="00977639" w:rsidP="00977639">
            <w:pPr>
              <w:widowControl w:val="0"/>
              <w:ind w:left="113" w:right="113" w:firstLine="0"/>
              <w:jc w:val="center"/>
              <w:rPr>
                <w:rFonts w:cs="Times New Roman"/>
                <w:sz w:val="24"/>
                <w:szCs w:val="24"/>
              </w:rPr>
            </w:pPr>
            <w:r w:rsidRPr="00275614">
              <w:rPr>
                <w:rFonts w:cs="Times New Roman"/>
                <w:sz w:val="24"/>
                <w:szCs w:val="24"/>
              </w:rPr>
              <w:t>факт</w:t>
            </w:r>
          </w:p>
          <w:p w14:paraId="5EBE4851" w14:textId="77777777" w:rsidR="00977639" w:rsidRPr="00275614" w:rsidRDefault="00977639" w:rsidP="00977639">
            <w:pPr>
              <w:widowControl w:val="0"/>
              <w:ind w:left="113" w:right="113" w:firstLine="0"/>
              <w:jc w:val="center"/>
              <w:rPr>
                <w:rFonts w:cs="Times New Roman"/>
                <w:sz w:val="24"/>
                <w:szCs w:val="24"/>
              </w:rPr>
            </w:pPr>
            <w:r w:rsidRPr="00275614">
              <w:rPr>
                <w:rFonts w:cs="Times New Roman"/>
                <w:sz w:val="24"/>
                <w:szCs w:val="24"/>
              </w:rPr>
              <w:t>2020 г.</w:t>
            </w:r>
          </w:p>
        </w:tc>
        <w:tc>
          <w:tcPr>
            <w:tcW w:w="850" w:type="dxa"/>
            <w:tcMar>
              <w:left w:w="57" w:type="dxa"/>
              <w:right w:w="57" w:type="dxa"/>
            </w:tcMar>
            <w:textDirection w:val="btLr"/>
            <w:vAlign w:val="center"/>
          </w:tcPr>
          <w:p w14:paraId="44E94688" w14:textId="77777777" w:rsidR="00977639" w:rsidRPr="00275614" w:rsidRDefault="00977639" w:rsidP="00977639">
            <w:pPr>
              <w:widowControl w:val="0"/>
              <w:ind w:left="-110" w:right="-108" w:firstLine="0"/>
              <w:jc w:val="center"/>
              <w:rPr>
                <w:rFonts w:cs="Times New Roman"/>
                <w:sz w:val="24"/>
                <w:szCs w:val="24"/>
              </w:rPr>
            </w:pPr>
            <w:r w:rsidRPr="00275614">
              <w:rPr>
                <w:rFonts w:cs="Times New Roman"/>
                <w:sz w:val="24"/>
                <w:szCs w:val="24"/>
              </w:rPr>
              <w:t>на 31 декабря 2022 г.</w:t>
            </w:r>
          </w:p>
        </w:tc>
        <w:tc>
          <w:tcPr>
            <w:tcW w:w="851" w:type="dxa"/>
            <w:tcMar>
              <w:left w:w="57" w:type="dxa"/>
              <w:right w:w="57" w:type="dxa"/>
            </w:tcMar>
            <w:textDirection w:val="btLr"/>
            <w:vAlign w:val="center"/>
          </w:tcPr>
          <w:p w14:paraId="4443B9F4" w14:textId="77777777" w:rsidR="00977639" w:rsidRPr="00275614" w:rsidRDefault="00977639" w:rsidP="00977639">
            <w:pPr>
              <w:widowControl w:val="0"/>
              <w:ind w:left="-101" w:right="-102" w:firstLine="0"/>
              <w:jc w:val="center"/>
              <w:rPr>
                <w:rFonts w:cs="Times New Roman"/>
                <w:sz w:val="24"/>
                <w:szCs w:val="24"/>
              </w:rPr>
            </w:pPr>
            <w:r w:rsidRPr="00275614">
              <w:rPr>
                <w:rFonts w:cs="Times New Roman"/>
                <w:sz w:val="24"/>
                <w:szCs w:val="24"/>
              </w:rPr>
              <w:t>на 31 декабря 2023 г.</w:t>
            </w:r>
          </w:p>
        </w:tc>
        <w:tc>
          <w:tcPr>
            <w:tcW w:w="850" w:type="dxa"/>
            <w:tcMar>
              <w:left w:w="57" w:type="dxa"/>
              <w:right w:w="57" w:type="dxa"/>
            </w:tcMar>
            <w:textDirection w:val="btLr"/>
            <w:vAlign w:val="center"/>
          </w:tcPr>
          <w:p w14:paraId="7541AAB7" w14:textId="77777777" w:rsidR="00977639" w:rsidRPr="00275614" w:rsidRDefault="00977639" w:rsidP="00977639">
            <w:pPr>
              <w:widowControl w:val="0"/>
              <w:ind w:left="-107" w:right="-111" w:firstLine="0"/>
              <w:jc w:val="center"/>
              <w:rPr>
                <w:rFonts w:cs="Times New Roman"/>
                <w:sz w:val="24"/>
                <w:szCs w:val="24"/>
              </w:rPr>
            </w:pPr>
            <w:r w:rsidRPr="00275614">
              <w:rPr>
                <w:rFonts w:cs="Times New Roman"/>
                <w:sz w:val="24"/>
                <w:szCs w:val="24"/>
              </w:rPr>
              <w:t>на 31 декабря 2024 г.</w:t>
            </w:r>
          </w:p>
        </w:tc>
        <w:tc>
          <w:tcPr>
            <w:tcW w:w="851" w:type="dxa"/>
            <w:tcMar>
              <w:left w:w="57" w:type="dxa"/>
              <w:right w:w="57" w:type="dxa"/>
            </w:tcMar>
            <w:textDirection w:val="btLr"/>
            <w:vAlign w:val="center"/>
          </w:tcPr>
          <w:p w14:paraId="733F2FF4" w14:textId="77777777" w:rsidR="00977639" w:rsidRPr="00275614" w:rsidRDefault="00977639" w:rsidP="00977639">
            <w:pPr>
              <w:widowControl w:val="0"/>
              <w:ind w:left="-113" w:right="-105" w:firstLine="0"/>
              <w:jc w:val="center"/>
              <w:rPr>
                <w:rFonts w:cs="Times New Roman"/>
                <w:sz w:val="24"/>
                <w:szCs w:val="24"/>
              </w:rPr>
            </w:pPr>
            <w:r w:rsidRPr="00275614">
              <w:rPr>
                <w:rFonts w:cs="Times New Roman"/>
                <w:sz w:val="24"/>
                <w:szCs w:val="24"/>
              </w:rPr>
              <w:t>на 31 декабря 2025 г.</w:t>
            </w:r>
          </w:p>
        </w:tc>
        <w:tc>
          <w:tcPr>
            <w:tcW w:w="1984" w:type="dxa"/>
            <w:vMerge/>
            <w:tcMar>
              <w:left w:w="57" w:type="dxa"/>
              <w:right w:w="57" w:type="dxa"/>
            </w:tcMar>
          </w:tcPr>
          <w:p w14:paraId="5A1F9F0C" w14:textId="77777777" w:rsidR="00977639" w:rsidRPr="00275614" w:rsidRDefault="00977639" w:rsidP="00977639">
            <w:pPr>
              <w:widowControl w:val="0"/>
              <w:ind w:firstLine="0"/>
              <w:jc w:val="both"/>
              <w:rPr>
                <w:rFonts w:cs="Times New Roman"/>
                <w:sz w:val="24"/>
                <w:szCs w:val="24"/>
              </w:rPr>
            </w:pPr>
          </w:p>
        </w:tc>
        <w:tc>
          <w:tcPr>
            <w:tcW w:w="1134" w:type="dxa"/>
            <w:vMerge/>
            <w:tcMar>
              <w:left w:w="57" w:type="dxa"/>
              <w:right w:w="57" w:type="dxa"/>
            </w:tcMar>
          </w:tcPr>
          <w:p w14:paraId="0A256F7F" w14:textId="77777777" w:rsidR="00977639" w:rsidRPr="00275614" w:rsidRDefault="00977639" w:rsidP="00977639">
            <w:pPr>
              <w:widowControl w:val="0"/>
              <w:ind w:firstLine="0"/>
              <w:jc w:val="both"/>
              <w:rPr>
                <w:rFonts w:cs="Times New Roman"/>
                <w:sz w:val="24"/>
                <w:szCs w:val="24"/>
              </w:rPr>
            </w:pPr>
          </w:p>
        </w:tc>
        <w:tc>
          <w:tcPr>
            <w:tcW w:w="1276" w:type="dxa"/>
            <w:vMerge/>
            <w:tcMar>
              <w:left w:w="57" w:type="dxa"/>
              <w:right w:w="57" w:type="dxa"/>
            </w:tcMar>
          </w:tcPr>
          <w:p w14:paraId="59331056" w14:textId="77777777" w:rsidR="00977639" w:rsidRPr="00275614" w:rsidRDefault="00977639" w:rsidP="00977639">
            <w:pPr>
              <w:widowControl w:val="0"/>
              <w:ind w:firstLine="0"/>
              <w:jc w:val="both"/>
              <w:rPr>
                <w:rFonts w:cs="Times New Roman"/>
                <w:sz w:val="24"/>
                <w:szCs w:val="24"/>
              </w:rPr>
            </w:pPr>
          </w:p>
        </w:tc>
      </w:tr>
    </w:tbl>
    <w:p w14:paraId="712B72A0" w14:textId="77777777" w:rsidR="00977639" w:rsidRPr="00275614" w:rsidRDefault="00977639" w:rsidP="00977639">
      <w:pPr>
        <w:widowControl w:val="0"/>
        <w:rPr>
          <w:rFonts w:cs="Times New Roman"/>
          <w:sz w:val="24"/>
          <w:szCs w:val="24"/>
        </w:rPr>
      </w:pPr>
    </w:p>
    <w:tbl>
      <w:tblPr>
        <w:tblStyle w:val="9"/>
        <w:tblW w:w="15088" w:type="dxa"/>
        <w:tblInd w:w="-5" w:type="dxa"/>
        <w:tblLayout w:type="fixed"/>
        <w:tblLook w:val="04A0" w:firstRow="1" w:lastRow="0" w:firstColumn="1" w:lastColumn="0" w:noHBand="0" w:noVBand="1"/>
      </w:tblPr>
      <w:tblGrid>
        <w:gridCol w:w="2047"/>
        <w:gridCol w:w="1276"/>
        <w:gridCol w:w="2126"/>
        <w:gridCol w:w="992"/>
        <w:gridCol w:w="851"/>
        <w:gridCol w:w="850"/>
        <w:gridCol w:w="851"/>
        <w:gridCol w:w="850"/>
        <w:gridCol w:w="851"/>
        <w:gridCol w:w="1984"/>
        <w:gridCol w:w="1134"/>
        <w:gridCol w:w="1276"/>
      </w:tblGrid>
      <w:tr w:rsidR="00977639" w:rsidRPr="00275614" w14:paraId="72C0AC7B" w14:textId="77777777" w:rsidTr="00977639">
        <w:trPr>
          <w:trHeight w:val="251"/>
          <w:tblHeader/>
        </w:trPr>
        <w:tc>
          <w:tcPr>
            <w:tcW w:w="2047" w:type="dxa"/>
            <w:tcMar>
              <w:left w:w="57" w:type="dxa"/>
              <w:right w:w="57" w:type="dxa"/>
            </w:tcMar>
          </w:tcPr>
          <w:p w14:paraId="2AD96155"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w:t>
            </w:r>
          </w:p>
        </w:tc>
        <w:tc>
          <w:tcPr>
            <w:tcW w:w="1276" w:type="dxa"/>
            <w:tcMar>
              <w:left w:w="57" w:type="dxa"/>
              <w:right w:w="57" w:type="dxa"/>
            </w:tcMar>
          </w:tcPr>
          <w:p w14:paraId="7077C16F"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w:t>
            </w:r>
          </w:p>
        </w:tc>
        <w:tc>
          <w:tcPr>
            <w:tcW w:w="2126" w:type="dxa"/>
            <w:tcMar>
              <w:left w:w="57" w:type="dxa"/>
              <w:right w:w="57" w:type="dxa"/>
            </w:tcMar>
          </w:tcPr>
          <w:p w14:paraId="3D44AB12"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3</w:t>
            </w:r>
          </w:p>
        </w:tc>
        <w:tc>
          <w:tcPr>
            <w:tcW w:w="992" w:type="dxa"/>
            <w:tcMar>
              <w:left w:w="57" w:type="dxa"/>
              <w:right w:w="57" w:type="dxa"/>
            </w:tcMar>
          </w:tcPr>
          <w:p w14:paraId="0E63B32D"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4</w:t>
            </w:r>
          </w:p>
        </w:tc>
        <w:tc>
          <w:tcPr>
            <w:tcW w:w="851" w:type="dxa"/>
            <w:tcMar>
              <w:left w:w="57" w:type="dxa"/>
              <w:right w:w="57" w:type="dxa"/>
            </w:tcMar>
          </w:tcPr>
          <w:p w14:paraId="21DD6C76"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5</w:t>
            </w:r>
          </w:p>
        </w:tc>
        <w:tc>
          <w:tcPr>
            <w:tcW w:w="850" w:type="dxa"/>
            <w:tcMar>
              <w:left w:w="57" w:type="dxa"/>
              <w:right w:w="57" w:type="dxa"/>
            </w:tcMar>
          </w:tcPr>
          <w:p w14:paraId="4696BDAA"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6</w:t>
            </w:r>
          </w:p>
        </w:tc>
        <w:tc>
          <w:tcPr>
            <w:tcW w:w="851" w:type="dxa"/>
            <w:tcMar>
              <w:left w:w="57" w:type="dxa"/>
              <w:right w:w="57" w:type="dxa"/>
            </w:tcMar>
          </w:tcPr>
          <w:p w14:paraId="1FF6F196"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7</w:t>
            </w:r>
          </w:p>
        </w:tc>
        <w:tc>
          <w:tcPr>
            <w:tcW w:w="850" w:type="dxa"/>
            <w:tcMar>
              <w:left w:w="57" w:type="dxa"/>
              <w:right w:w="57" w:type="dxa"/>
            </w:tcMar>
          </w:tcPr>
          <w:p w14:paraId="5F9EBE4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8</w:t>
            </w:r>
          </w:p>
        </w:tc>
        <w:tc>
          <w:tcPr>
            <w:tcW w:w="851" w:type="dxa"/>
            <w:tcMar>
              <w:left w:w="57" w:type="dxa"/>
              <w:right w:w="57" w:type="dxa"/>
            </w:tcMar>
          </w:tcPr>
          <w:p w14:paraId="67F6081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9</w:t>
            </w:r>
          </w:p>
        </w:tc>
        <w:tc>
          <w:tcPr>
            <w:tcW w:w="1984" w:type="dxa"/>
            <w:tcMar>
              <w:left w:w="57" w:type="dxa"/>
              <w:right w:w="57" w:type="dxa"/>
            </w:tcMar>
          </w:tcPr>
          <w:p w14:paraId="64A0A4C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w:t>
            </w:r>
          </w:p>
        </w:tc>
        <w:tc>
          <w:tcPr>
            <w:tcW w:w="1134" w:type="dxa"/>
            <w:tcMar>
              <w:left w:w="57" w:type="dxa"/>
              <w:right w:w="57" w:type="dxa"/>
            </w:tcMar>
          </w:tcPr>
          <w:p w14:paraId="01DE6B5F"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11</w:t>
            </w:r>
          </w:p>
        </w:tc>
        <w:tc>
          <w:tcPr>
            <w:tcW w:w="1276" w:type="dxa"/>
            <w:tcMar>
              <w:left w:w="57" w:type="dxa"/>
              <w:right w:w="57" w:type="dxa"/>
            </w:tcMar>
          </w:tcPr>
          <w:p w14:paraId="4CC9BF67"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12</w:t>
            </w:r>
          </w:p>
        </w:tc>
      </w:tr>
      <w:tr w:rsidR="00977639" w:rsidRPr="00275614" w14:paraId="4BCC3CAA" w14:textId="77777777" w:rsidTr="00977639">
        <w:trPr>
          <w:trHeight w:val="239"/>
        </w:trPr>
        <w:tc>
          <w:tcPr>
            <w:tcW w:w="15088" w:type="dxa"/>
            <w:gridSpan w:val="12"/>
            <w:tcMar>
              <w:left w:w="57" w:type="dxa"/>
              <w:right w:w="57" w:type="dxa"/>
            </w:tcMar>
          </w:tcPr>
          <w:p w14:paraId="64A5E84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 Рынок услуг общего образования</w:t>
            </w:r>
          </w:p>
        </w:tc>
      </w:tr>
      <w:tr w:rsidR="00977639" w:rsidRPr="00275614" w14:paraId="46C6D74D" w14:textId="77777777" w:rsidTr="00977639">
        <w:trPr>
          <w:trHeight w:val="20"/>
        </w:trPr>
        <w:tc>
          <w:tcPr>
            <w:tcW w:w="15088" w:type="dxa"/>
            <w:gridSpan w:val="12"/>
            <w:tcMar>
              <w:left w:w="57" w:type="dxa"/>
              <w:right w:w="57" w:type="dxa"/>
            </w:tcMar>
          </w:tcPr>
          <w:p w14:paraId="754015EE" w14:textId="77777777" w:rsidR="00977639" w:rsidRPr="00275614" w:rsidRDefault="00977639" w:rsidP="00977639">
            <w:pPr>
              <w:widowControl w:val="0"/>
              <w:jc w:val="both"/>
              <w:rPr>
                <w:rFonts w:cs="Times New Roman"/>
                <w:sz w:val="24"/>
                <w:szCs w:val="24"/>
              </w:rPr>
            </w:pPr>
            <w:r w:rsidRPr="00275614">
              <w:rPr>
                <w:rFonts w:cs="Times New Roman"/>
                <w:sz w:val="24"/>
                <w:szCs w:val="24"/>
              </w:rPr>
              <w:t>Задача: содействие развитию конкуренции на рынке услуг общего образования.</w:t>
            </w:r>
          </w:p>
          <w:p w14:paraId="369632F0" w14:textId="77777777" w:rsidR="00977639" w:rsidRPr="00275614" w:rsidRDefault="00977639" w:rsidP="00977639">
            <w:pPr>
              <w:widowControl w:val="0"/>
              <w:jc w:val="both"/>
              <w:rPr>
                <w:rFonts w:cs="Times New Roman"/>
                <w:sz w:val="24"/>
                <w:szCs w:val="24"/>
              </w:rPr>
            </w:pPr>
            <w:r w:rsidRPr="00275614">
              <w:rPr>
                <w:rFonts w:cs="Times New Roman"/>
                <w:sz w:val="24"/>
                <w:szCs w:val="24"/>
              </w:rPr>
              <w:t>Образовательная деятельность, в том числе деятельность по реализации основных общеобразовательных программ начального общего, основного общего и среднего общего образования, подлежит лицензированию в соответствии с законодательством Российской Федерации.</w:t>
            </w:r>
          </w:p>
          <w:p w14:paraId="3B2CF52F" w14:textId="77777777" w:rsidR="00977639" w:rsidRPr="00275614" w:rsidRDefault="00977639" w:rsidP="00977639">
            <w:pPr>
              <w:widowControl w:val="0"/>
              <w:jc w:val="both"/>
              <w:rPr>
                <w:rFonts w:cs="Times New Roman"/>
                <w:sz w:val="24"/>
                <w:szCs w:val="24"/>
              </w:rPr>
            </w:pPr>
            <w:r w:rsidRPr="00275614">
              <w:rPr>
                <w:rFonts w:cs="Times New Roman"/>
                <w:sz w:val="24"/>
                <w:szCs w:val="24"/>
              </w:rPr>
              <w:t xml:space="preserve">Федеральный закон от 29 декабря 2012 года № 273-ФЗ «Об образовании в Российской Федерации» предусматривает равенство государственных и частных общеобразовательных организаций в части финансирования основных общеобразовательных программ. В соответствии с Федеральным законом от 29 декабря 2012 года № 273 «Об образовании в Российской Федерации» и Законом Ярославской области от 16 декабря 2009 г. № 70-з «О наделении органов местного самоуправления государственными полномочиями Ярославской области» обеспечивается выделение из областного бюджета средств на реализацию основных общеобразовательных программ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p>
        </w:tc>
      </w:tr>
      <w:tr w:rsidR="00977639" w:rsidRPr="00275614" w14:paraId="46B260AD" w14:textId="77777777" w:rsidTr="00977639">
        <w:trPr>
          <w:trHeight w:val="20"/>
        </w:trPr>
        <w:tc>
          <w:tcPr>
            <w:tcW w:w="2047" w:type="dxa"/>
            <w:tcMar>
              <w:left w:w="57" w:type="dxa"/>
              <w:right w:w="57" w:type="dxa"/>
            </w:tcMar>
          </w:tcPr>
          <w:p w14:paraId="553E8CE6"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Создание условий для развития конкуренции на рынке услуг общего </w:t>
            </w:r>
            <w:r w:rsidRPr="00275614">
              <w:rPr>
                <w:rFonts w:cs="Times New Roman"/>
                <w:sz w:val="24"/>
                <w:szCs w:val="24"/>
              </w:rPr>
              <w:lastRenderedPageBreak/>
              <w:t xml:space="preserve">образования </w:t>
            </w:r>
          </w:p>
          <w:p w14:paraId="5BB02AEB" w14:textId="77777777" w:rsidR="00977639" w:rsidRPr="00275614" w:rsidRDefault="00977639" w:rsidP="00977639">
            <w:pPr>
              <w:widowControl w:val="0"/>
              <w:rPr>
                <w:rFonts w:cs="Times New Roman"/>
                <w:sz w:val="24"/>
                <w:szCs w:val="24"/>
              </w:rPr>
            </w:pPr>
          </w:p>
          <w:p w14:paraId="106B71A2" w14:textId="77777777" w:rsidR="00977639" w:rsidRPr="00275614" w:rsidRDefault="00977639" w:rsidP="00977639">
            <w:pPr>
              <w:widowControl w:val="0"/>
              <w:rPr>
                <w:rFonts w:cs="Times New Roman"/>
                <w:sz w:val="24"/>
                <w:szCs w:val="24"/>
              </w:rPr>
            </w:pPr>
          </w:p>
          <w:p w14:paraId="04F31BC9"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в том числе:</w:t>
            </w:r>
          </w:p>
        </w:tc>
        <w:tc>
          <w:tcPr>
            <w:tcW w:w="1276" w:type="dxa"/>
            <w:tcMar>
              <w:left w:w="57" w:type="dxa"/>
              <w:right w:w="57" w:type="dxa"/>
            </w:tcMar>
          </w:tcPr>
          <w:p w14:paraId="7D7DAFE1"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59D13DFA" w14:textId="77777777" w:rsidR="00977639" w:rsidRPr="00275614" w:rsidRDefault="00977639" w:rsidP="00977639">
            <w:pPr>
              <w:widowControl w:val="0"/>
              <w:ind w:firstLine="0"/>
              <w:rPr>
                <w:rFonts w:cs="Times New Roman"/>
                <w:sz w:val="24"/>
                <w:szCs w:val="24"/>
                <w:vertAlign w:val="superscript"/>
              </w:rPr>
            </w:pPr>
            <w:r w:rsidRPr="00275614">
              <w:rPr>
                <w:rFonts w:cs="Times New Roman"/>
                <w:sz w:val="24"/>
                <w:szCs w:val="24"/>
              </w:rPr>
              <w:t xml:space="preserve">доля детей, получающих образование в организациях частной формы </w:t>
            </w:r>
            <w:r w:rsidRPr="00275614">
              <w:rPr>
                <w:rFonts w:cs="Times New Roman"/>
                <w:sz w:val="24"/>
                <w:szCs w:val="24"/>
              </w:rPr>
              <w:lastRenderedPageBreak/>
              <w:t>собственности, от общего числа детей, получающих образование</w:t>
            </w:r>
            <w:r w:rsidRPr="00275614">
              <w:rPr>
                <w:rFonts w:cs="Times New Roman"/>
                <w:sz w:val="24"/>
                <w:szCs w:val="24"/>
                <w:vertAlign w:val="superscript"/>
              </w:rPr>
              <w:t>1</w:t>
            </w:r>
          </w:p>
        </w:tc>
        <w:tc>
          <w:tcPr>
            <w:tcW w:w="992" w:type="dxa"/>
            <w:tcMar>
              <w:left w:w="57" w:type="dxa"/>
              <w:right w:w="57" w:type="dxa"/>
            </w:tcMar>
          </w:tcPr>
          <w:p w14:paraId="4B4387BF"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процентов</w:t>
            </w:r>
          </w:p>
        </w:tc>
        <w:tc>
          <w:tcPr>
            <w:tcW w:w="851" w:type="dxa"/>
            <w:tcMar>
              <w:left w:w="57" w:type="dxa"/>
              <w:right w:w="57" w:type="dxa"/>
            </w:tcMar>
          </w:tcPr>
          <w:p w14:paraId="78BB81C0"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w:t>
            </w:r>
          </w:p>
          <w:p w14:paraId="4C6D9B02" w14:textId="77777777" w:rsidR="00977639" w:rsidRPr="00275614" w:rsidRDefault="00977639" w:rsidP="00977639">
            <w:pPr>
              <w:widowControl w:val="0"/>
              <w:ind w:firstLine="0"/>
              <w:jc w:val="center"/>
              <w:rPr>
                <w:rFonts w:cs="Times New Roman"/>
                <w:sz w:val="24"/>
                <w:szCs w:val="24"/>
              </w:rPr>
            </w:pPr>
          </w:p>
        </w:tc>
        <w:tc>
          <w:tcPr>
            <w:tcW w:w="850" w:type="dxa"/>
            <w:tcMar>
              <w:left w:w="57" w:type="dxa"/>
              <w:right w:w="57" w:type="dxa"/>
            </w:tcMar>
          </w:tcPr>
          <w:p w14:paraId="23E08A19"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w:t>
            </w:r>
          </w:p>
          <w:p w14:paraId="781EA9E9" w14:textId="77777777" w:rsidR="00977639" w:rsidRPr="00275614" w:rsidRDefault="00977639" w:rsidP="00977639">
            <w:pPr>
              <w:widowControl w:val="0"/>
              <w:ind w:firstLine="0"/>
              <w:jc w:val="center"/>
              <w:rPr>
                <w:rFonts w:cs="Times New Roman"/>
                <w:sz w:val="24"/>
                <w:szCs w:val="24"/>
              </w:rPr>
            </w:pPr>
          </w:p>
        </w:tc>
        <w:tc>
          <w:tcPr>
            <w:tcW w:w="851" w:type="dxa"/>
            <w:tcMar>
              <w:left w:w="57" w:type="dxa"/>
              <w:right w:w="57" w:type="dxa"/>
            </w:tcMar>
          </w:tcPr>
          <w:p w14:paraId="4B693EC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w:t>
            </w:r>
          </w:p>
          <w:p w14:paraId="1F99A711" w14:textId="77777777" w:rsidR="00977639" w:rsidRPr="00275614" w:rsidRDefault="00977639" w:rsidP="00977639">
            <w:pPr>
              <w:widowControl w:val="0"/>
              <w:ind w:firstLine="0"/>
              <w:jc w:val="center"/>
              <w:rPr>
                <w:rFonts w:cs="Times New Roman"/>
                <w:sz w:val="24"/>
                <w:szCs w:val="24"/>
              </w:rPr>
            </w:pPr>
          </w:p>
        </w:tc>
        <w:tc>
          <w:tcPr>
            <w:tcW w:w="850" w:type="dxa"/>
            <w:tcMar>
              <w:left w:w="57" w:type="dxa"/>
              <w:right w:w="57" w:type="dxa"/>
            </w:tcMar>
          </w:tcPr>
          <w:p w14:paraId="64AB040D"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w:t>
            </w:r>
          </w:p>
          <w:p w14:paraId="0FC74E80" w14:textId="77777777" w:rsidR="00977639" w:rsidRPr="00275614" w:rsidRDefault="00977639" w:rsidP="00977639">
            <w:pPr>
              <w:widowControl w:val="0"/>
              <w:ind w:firstLine="0"/>
              <w:jc w:val="center"/>
              <w:rPr>
                <w:rFonts w:cs="Times New Roman"/>
                <w:sz w:val="24"/>
                <w:szCs w:val="24"/>
              </w:rPr>
            </w:pPr>
          </w:p>
        </w:tc>
        <w:tc>
          <w:tcPr>
            <w:tcW w:w="851" w:type="dxa"/>
            <w:tcMar>
              <w:left w:w="57" w:type="dxa"/>
              <w:right w:w="57" w:type="dxa"/>
            </w:tcMar>
          </w:tcPr>
          <w:p w14:paraId="6C1B4DED"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w:t>
            </w:r>
          </w:p>
        </w:tc>
        <w:tc>
          <w:tcPr>
            <w:tcW w:w="1984" w:type="dxa"/>
            <w:tcMar>
              <w:left w:w="57" w:type="dxa"/>
              <w:right w:w="57" w:type="dxa"/>
            </w:tcMar>
          </w:tcPr>
          <w:p w14:paraId="6E897D99"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х</w:t>
            </w:r>
          </w:p>
        </w:tc>
        <w:tc>
          <w:tcPr>
            <w:tcW w:w="1134" w:type="dxa"/>
            <w:tcMar>
              <w:left w:w="57" w:type="dxa"/>
              <w:right w:w="57" w:type="dxa"/>
            </w:tcMar>
          </w:tcPr>
          <w:p w14:paraId="2BA44434"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х</w:t>
            </w:r>
          </w:p>
        </w:tc>
        <w:tc>
          <w:tcPr>
            <w:tcW w:w="1276" w:type="dxa"/>
            <w:tcMar>
              <w:left w:w="57" w:type="dxa"/>
              <w:right w:w="57" w:type="dxa"/>
            </w:tcMar>
          </w:tcPr>
          <w:p w14:paraId="57D94ED7" w14:textId="3DE25AD7" w:rsidR="00977639" w:rsidRPr="00275614" w:rsidRDefault="00977639" w:rsidP="00977639">
            <w:pPr>
              <w:widowControl w:val="0"/>
              <w:ind w:firstLine="0"/>
              <w:jc w:val="center"/>
              <w:rPr>
                <w:rFonts w:cs="Times New Roman"/>
                <w:sz w:val="24"/>
                <w:szCs w:val="24"/>
              </w:rPr>
            </w:pPr>
          </w:p>
        </w:tc>
      </w:tr>
      <w:tr w:rsidR="00977639" w:rsidRPr="00275614" w14:paraId="47FA25AF" w14:textId="77777777" w:rsidTr="00977639">
        <w:trPr>
          <w:trHeight w:val="20"/>
        </w:trPr>
        <w:tc>
          <w:tcPr>
            <w:tcW w:w="2047" w:type="dxa"/>
            <w:shd w:val="clear" w:color="auto" w:fill="auto"/>
            <w:tcMar>
              <w:left w:w="57" w:type="dxa"/>
              <w:right w:w="57" w:type="dxa"/>
            </w:tcMar>
          </w:tcPr>
          <w:p w14:paraId="3A49884A"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организация и ведение открытого реестра выданных образовательным учреждениям муниципальных преференций</w:t>
            </w:r>
          </w:p>
        </w:tc>
        <w:tc>
          <w:tcPr>
            <w:tcW w:w="1276" w:type="dxa"/>
            <w:shd w:val="clear" w:color="auto" w:fill="auto"/>
            <w:tcMar>
              <w:left w:w="57" w:type="dxa"/>
              <w:right w:w="57" w:type="dxa"/>
            </w:tcMar>
          </w:tcPr>
          <w:p w14:paraId="31FE555A"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shd w:val="clear" w:color="auto" w:fill="auto"/>
            <w:tcMar>
              <w:left w:w="57" w:type="dxa"/>
              <w:right w:w="57" w:type="dxa"/>
            </w:tcMar>
          </w:tcPr>
          <w:p w14:paraId="051D28B4"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актуализация реестра (два раза в год) на официальных сайтах ОМСУ в сети «Интернет»</w:t>
            </w:r>
          </w:p>
        </w:tc>
        <w:tc>
          <w:tcPr>
            <w:tcW w:w="992" w:type="dxa"/>
            <w:shd w:val="clear" w:color="auto" w:fill="auto"/>
            <w:tcMar>
              <w:left w:w="57" w:type="dxa"/>
              <w:right w:w="57" w:type="dxa"/>
            </w:tcMar>
          </w:tcPr>
          <w:p w14:paraId="4AAF2E0C"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х</w:t>
            </w:r>
          </w:p>
        </w:tc>
        <w:tc>
          <w:tcPr>
            <w:tcW w:w="851" w:type="dxa"/>
            <w:shd w:val="clear" w:color="auto" w:fill="auto"/>
            <w:tcMar>
              <w:left w:w="57" w:type="dxa"/>
              <w:right w:w="57" w:type="dxa"/>
            </w:tcMar>
          </w:tcPr>
          <w:p w14:paraId="3D866617"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х</w:t>
            </w:r>
          </w:p>
        </w:tc>
        <w:tc>
          <w:tcPr>
            <w:tcW w:w="850" w:type="dxa"/>
            <w:shd w:val="clear" w:color="auto" w:fill="auto"/>
            <w:tcMar>
              <w:left w:w="57" w:type="dxa"/>
              <w:right w:w="57" w:type="dxa"/>
            </w:tcMar>
          </w:tcPr>
          <w:p w14:paraId="68075120"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х</w:t>
            </w:r>
          </w:p>
        </w:tc>
        <w:tc>
          <w:tcPr>
            <w:tcW w:w="851" w:type="dxa"/>
            <w:shd w:val="clear" w:color="auto" w:fill="auto"/>
            <w:tcMar>
              <w:left w:w="57" w:type="dxa"/>
              <w:right w:w="57" w:type="dxa"/>
            </w:tcMar>
          </w:tcPr>
          <w:p w14:paraId="7BC0317B"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х</w:t>
            </w:r>
          </w:p>
        </w:tc>
        <w:tc>
          <w:tcPr>
            <w:tcW w:w="850" w:type="dxa"/>
            <w:shd w:val="clear" w:color="auto" w:fill="auto"/>
            <w:tcMar>
              <w:left w:w="57" w:type="dxa"/>
              <w:right w:w="57" w:type="dxa"/>
            </w:tcMar>
          </w:tcPr>
          <w:p w14:paraId="17373B5D"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100</w:t>
            </w:r>
          </w:p>
        </w:tc>
        <w:tc>
          <w:tcPr>
            <w:tcW w:w="851" w:type="dxa"/>
            <w:shd w:val="clear" w:color="auto" w:fill="auto"/>
            <w:tcMar>
              <w:left w:w="57" w:type="dxa"/>
              <w:right w:w="57" w:type="dxa"/>
            </w:tcMar>
          </w:tcPr>
          <w:p w14:paraId="3CED260B"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100</w:t>
            </w:r>
          </w:p>
        </w:tc>
        <w:tc>
          <w:tcPr>
            <w:tcW w:w="1984" w:type="dxa"/>
            <w:shd w:val="clear" w:color="auto" w:fill="auto"/>
            <w:tcMar>
              <w:left w:w="57" w:type="dxa"/>
              <w:right w:w="57" w:type="dxa"/>
            </w:tcMar>
          </w:tcPr>
          <w:p w14:paraId="70D943DE"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обеспечение доступа потребителей и организаций к информации о данном рынке</w:t>
            </w:r>
          </w:p>
        </w:tc>
        <w:tc>
          <w:tcPr>
            <w:tcW w:w="1134" w:type="dxa"/>
            <w:shd w:val="clear" w:color="auto" w:fill="auto"/>
            <w:tcMar>
              <w:left w:w="57" w:type="dxa"/>
              <w:right w:w="57" w:type="dxa"/>
            </w:tcMar>
          </w:tcPr>
          <w:p w14:paraId="5A0D8D9D"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реестр</w:t>
            </w:r>
          </w:p>
        </w:tc>
        <w:tc>
          <w:tcPr>
            <w:tcW w:w="1276" w:type="dxa"/>
            <w:tcMar>
              <w:left w:w="57" w:type="dxa"/>
              <w:right w:w="57" w:type="dxa"/>
            </w:tcMar>
          </w:tcPr>
          <w:p w14:paraId="54FEA483" w14:textId="495A07C3" w:rsidR="00977639" w:rsidRPr="00275614" w:rsidRDefault="00977639" w:rsidP="00977639">
            <w:pPr>
              <w:widowControl w:val="0"/>
              <w:ind w:firstLine="0"/>
              <w:jc w:val="center"/>
              <w:rPr>
                <w:rFonts w:cs="Times New Roman"/>
                <w:sz w:val="24"/>
                <w:szCs w:val="24"/>
              </w:rPr>
            </w:pPr>
            <w:r w:rsidRPr="00275614">
              <w:rPr>
                <w:rFonts w:cs="Times New Roman"/>
                <w:sz w:val="24"/>
                <w:szCs w:val="24"/>
              </w:rPr>
              <w:t>ОМСУ</w:t>
            </w:r>
            <w:r w:rsidR="00B80975" w:rsidRPr="00275614">
              <w:rPr>
                <w:rFonts w:cs="Times New Roman"/>
                <w:sz w:val="24"/>
                <w:szCs w:val="24"/>
              </w:rPr>
              <w:t xml:space="preserve"> Борисоглебского МР</w:t>
            </w:r>
          </w:p>
        </w:tc>
      </w:tr>
      <w:tr w:rsidR="00977639" w:rsidRPr="00275614" w14:paraId="0A3BF3C5" w14:textId="77777777" w:rsidTr="00977639">
        <w:trPr>
          <w:trHeight w:val="20"/>
        </w:trPr>
        <w:tc>
          <w:tcPr>
            <w:tcW w:w="2047" w:type="dxa"/>
            <w:shd w:val="clear" w:color="auto" w:fill="auto"/>
            <w:tcMar>
              <w:left w:w="57" w:type="dxa"/>
              <w:right w:w="57" w:type="dxa"/>
            </w:tcMar>
          </w:tcPr>
          <w:p w14:paraId="62847A39"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оказание информационной,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государственной (муниципальной) поддержки</w:t>
            </w:r>
          </w:p>
        </w:tc>
        <w:tc>
          <w:tcPr>
            <w:tcW w:w="1276" w:type="dxa"/>
            <w:shd w:val="clear" w:color="auto" w:fill="auto"/>
            <w:tcMar>
              <w:left w:w="57" w:type="dxa"/>
              <w:right w:w="57" w:type="dxa"/>
            </w:tcMar>
          </w:tcPr>
          <w:p w14:paraId="0F51B9C5"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shd w:val="clear" w:color="auto" w:fill="auto"/>
            <w:tcMar>
              <w:left w:w="57" w:type="dxa"/>
              <w:right w:w="57" w:type="dxa"/>
            </w:tcMar>
          </w:tcPr>
          <w:p w14:paraId="4D5084F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доля частных поставщиков образовательных услуг, которым предоставлена информационная и консультативная поддержка по вопросам получения государственной (муниципальной) поддержки, в общем количестве частных поставщиков, обратившихся за такой помощью</w:t>
            </w:r>
          </w:p>
        </w:tc>
        <w:tc>
          <w:tcPr>
            <w:tcW w:w="992" w:type="dxa"/>
            <w:shd w:val="clear" w:color="auto" w:fill="auto"/>
            <w:tcMar>
              <w:left w:w="57" w:type="dxa"/>
              <w:right w:w="57" w:type="dxa"/>
            </w:tcMar>
          </w:tcPr>
          <w:p w14:paraId="250A0619"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shd w:val="clear" w:color="auto" w:fill="auto"/>
            <w:tcMar>
              <w:left w:w="57" w:type="dxa"/>
              <w:right w:w="57" w:type="dxa"/>
            </w:tcMar>
          </w:tcPr>
          <w:p w14:paraId="0C98A50F"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х</w:t>
            </w:r>
          </w:p>
          <w:p w14:paraId="5700D7DC" w14:textId="77777777" w:rsidR="00977639" w:rsidRPr="00275614" w:rsidRDefault="00977639" w:rsidP="00977639">
            <w:pPr>
              <w:widowControl w:val="0"/>
              <w:ind w:firstLine="0"/>
              <w:jc w:val="center"/>
              <w:rPr>
                <w:rFonts w:cs="Times New Roman"/>
                <w:sz w:val="24"/>
                <w:szCs w:val="24"/>
              </w:rPr>
            </w:pPr>
          </w:p>
        </w:tc>
        <w:tc>
          <w:tcPr>
            <w:tcW w:w="850" w:type="dxa"/>
            <w:shd w:val="clear" w:color="auto" w:fill="auto"/>
            <w:tcMar>
              <w:left w:w="57" w:type="dxa"/>
              <w:right w:w="57" w:type="dxa"/>
            </w:tcMar>
          </w:tcPr>
          <w:p w14:paraId="56660197"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100</w:t>
            </w:r>
          </w:p>
          <w:p w14:paraId="2257E290" w14:textId="77777777" w:rsidR="00977639" w:rsidRPr="00275614" w:rsidRDefault="00977639" w:rsidP="00977639">
            <w:pPr>
              <w:widowControl w:val="0"/>
              <w:ind w:firstLine="0"/>
              <w:jc w:val="center"/>
              <w:rPr>
                <w:rFonts w:cs="Times New Roman"/>
                <w:sz w:val="24"/>
                <w:szCs w:val="24"/>
              </w:rPr>
            </w:pPr>
          </w:p>
        </w:tc>
        <w:tc>
          <w:tcPr>
            <w:tcW w:w="851" w:type="dxa"/>
            <w:shd w:val="clear" w:color="auto" w:fill="auto"/>
            <w:tcMar>
              <w:left w:w="57" w:type="dxa"/>
              <w:right w:w="57" w:type="dxa"/>
            </w:tcMar>
          </w:tcPr>
          <w:p w14:paraId="209B6696"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100</w:t>
            </w:r>
          </w:p>
          <w:p w14:paraId="04BB4BC8" w14:textId="77777777" w:rsidR="00977639" w:rsidRPr="00275614" w:rsidRDefault="00977639" w:rsidP="00977639">
            <w:pPr>
              <w:widowControl w:val="0"/>
              <w:ind w:firstLine="0"/>
              <w:jc w:val="center"/>
              <w:rPr>
                <w:rFonts w:cs="Times New Roman"/>
                <w:sz w:val="24"/>
                <w:szCs w:val="24"/>
              </w:rPr>
            </w:pPr>
          </w:p>
        </w:tc>
        <w:tc>
          <w:tcPr>
            <w:tcW w:w="850" w:type="dxa"/>
            <w:shd w:val="clear" w:color="auto" w:fill="auto"/>
            <w:tcMar>
              <w:left w:w="57" w:type="dxa"/>
              <w:right w:w="57" w:type="dxa"/>
            </w:tcMar>
          </w:tcPr>
          <w:p w14:paraId="2056EF7B"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22E0186"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100</w:t>
            </w:r>
          </w:p>
          <w:p w14:paraId="79FD4239" w14:textId="77777777" w:rsidR="00977639" w:rsidRPr="00275614" w:rsidRDefault="00977639" w:rsidP="00977639">
            <w:pPr>
              <w:widowControl w:val="0"/>
              <w:ind w:firstLine="0"/>
              <w:rPr>
                <w:rFonts w:cs="Times New Roman"/>
                <w:sz w:val="24"/>
                <w:szCs w:val="24"/>
              </w:rPr>
            </w:pPr>
          </w:p>
        </w:tc>
        <w:tc>
          <w:tcPr>
            <w:tcW w:w="1984" w:type="dxa"/>
            <w:shd w:val="clear" w:color="auto" w:fill="auto"/>
            <w:tcMar>
              <w:left w:w="57" w:type="dxa"/>
              <w:right w:w="57" w:type="dxa"/>
            </w:tcMar>
          </w:tcPr>
          <w:p w14:paraId="03E28F07"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повышение информационной грамотности частных общеобразовательных организаций </w:t>
            </w:r>
          </w:p>
          <w:p w14:paraId="2595BF02" w14:textId="77777777" w:rsidR="00977639" w:rsidRPr="00275614" w:rsidRDefault="00977639" w:rsidP="00977639">
            <w:pPr>
              <w:widowControl w:val="0"/>
              <w:ind w:firstLine="0"/>
              <w:rPr>
                <w:rFonts w:cs="Times New Roman"/>
                <w:sz w:val="24"/>
                <w:szCs w:val="24"/>
              </w:rPr>
            </w:pPr>
          </w:p>
        </w:tc>
        <w:tc>
          <w:tcPr>
            <w:tcW w:w="1134" w:type="dxa"/>
            <w:shd w:val="clear" w:color="auto" w:fill="auto"/>
            <w:tcMar>
              <w:left w:w="57" w:type="dxa"/>
              <w:right w:w="57" w:type="dxa"/>
            </w:tcMar>
          </w:tcPr>
          <w:p w14:paraId="7CCD83CB"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7F29D710"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ОМСУ</w:t>
            </w:r>
          </w:p>
          <w:p w14:paraId="5EC6C337" w14:textId="032C7242" w:rsidR="00B80975" w:rsidRPr="00275614" w:rsidRDefault="00B80975"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977639" w:rsidRPr="00275614" w14:paraId="21505A77" w14:textId="77777777" w:rsidTr="00977639">
        <w:trPr>
          <w:trHeight w:val="20"/>
        </w:trPr>
        <w:tc>
          <w:tcPr>
            <w:tcW w:w="15088" w:type="dxa"/>
            <w:gridSpan w:val="12"/>
            <w:tcMar>
              <w:left w:w="57" w:type="dxa"/>
              <w:right w:w="57" w:type="dxa"/>
            </w:tcMar>
          </w:tcPr>
          <w:p w14:paraId="6000FF55" w14:textId="45564C68" w:rsidR="00977639" w:rsidRPr="00275614" w:rsidRDefault="00636167" w:rsidP="00977639">
            <w:pPr>
              <w:widowControl w:val="0"/>
              <w:ind w:firstLine="0"/>
              <w:jc w:val="center"/>
              <w:rPr>
                <w:rFonts w:cs="Times New Roman"/>
                <w:sz w:val="24"/>
                <w:szCs w:val="24"/>
              </w:rPr>
            </w:pPr>
            <w:bookmarkStart w:id="1" w:name="_Hlk83211186"/>
            <w:r>
              <w:rPr>
                <w:rFonts w:cs="Times New Roman"/>
                <w:sz w:val="24"/>
                <w:szCs w:val="24"/>
              </w:rPr>
              <w:t>2</w:t>
            </w:r>
            <w:r w:rsidR="00977639" w:rsidRPr="00275614">
              <w:rPr>
                <w:rFonts w:cs="Times New Roman"/>
                <w:sz w:val="24"/>
                <w:szCs w:val="24"/>
              </w:rPr>
              <w:t>. Рынок ритуальных услуг</w:t>
            </w:r>
          </w:p>
        </w:tc>
      </w:tr>
      <w:tr w:rsidR="00977639" w:rsidRPr="00275614" w14:paraId="1EE97891" w14:textId="77777777" w:rsidTr="00977639">
        <w:trPr>
          <w:trHeight w:val="20"/>
        </w:trPr>
        <w:tc>
          <w:tcPr>
            <w:tcW w:w="15088" w:type="dxa"/>
            <w:gridSpan w:val="12"/>
            <w:tcMar>
              <w:left w:w="57" w:type="dxa"/>
              <w:right w:w="57" w:type="dxa"/>
            </w:tcMar>
          </w:tcPr>
          <w:p w14:paraId="22AB4101" w14:textId="77777777" w:rsidR="00977639" w:rsidRPr="00275614" w:rsidRDefault="00977639" w:rsidP="00977639">
            <w:pPr>
              <w:widowControl w:val="0"/>
              <w:jc w:val="both"/>
              <w:rPr>
                <w:rFonts w:cs="Times New Roman"/>
                <w:sz w:val="24"/>
                <w:szCs w:val="24"/>
              </w:rPr>
            </w:pPr>
            <w:r w:rsidRPr="00275614">
              <w:rPr>
                <w:rFonts w:cs="Times New Roman"/>
                <w:sz w:val="24"/>
                <w:szCs w:val="24"/>
              </w:rPr>
              <w:lastRenderedPageBreak/>
              <w:t>Задача: содействие развитию конкуренции на рынке ритуальных услуг</w:t>
            </w:r>
          </w:p>
        </w:tc>
      </w:tr>
      <w:bookmarkEnd w:id="1"/>
      <w:tr w:rsidR="005E7748" w:rsidRPr="00275614" w14:paraId="05CB7CF1" w14:textId="77777777" w:rsidTr="00977639">
        <w:trPr>
          <w:trHeight w:val="20"/>
        </w:trPr>
        <w:tc>
          <w:tcPr>
            <w:tcW w:w="2047" w:type="dxa"/>
            <w:tcMar>
              <w:left w:w="57" w:type="dxa"/>
              <w:right w:w="57" w:type="dxa"/>
            </w:tcMar>
          </w:tcPr>
          <w:p w14:paraId="7DC304CD"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Создание условий для развития конкуренции на рынке ритуальных услуг</w:t>
            </w:r>
          </w:p>
          <w:p w14:paraId="3D9C1A2B"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в том числе:</w:t>
            </w:r>
          </w:p>
        </w:tc>
        <w:tc>
          <w:tcPr>
            <w:tcW w:w="1276" w:type="dxa"/>
            <w:tcMar>
              <w:left w:w="57" w:type="dxa"/>
              <w:right w:w="57" w:type="dxa"/>
            </w:tcMar>
          </w:tcPr>
          <w:p w14:paraId="28A4BA7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52922EB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доля организаций частной формы собственности в сфере ритуальных услуг</w:t>
            </w:r>
            <w:r w:rsidRPr="00275614">
              <w:rPr>
                <w:rFonts w:cs="Times New Roman"/>
                <w:sz w:val="24"/>
                <w:szCs w:val="24"/>
                <w:vertAlign w:val="superscript"/>
              </w:rPr>
              <w:t>1</w:t>
            </w:r>
          </w:p>
        </w:tc>
        <w:tc>
          <w:tcPr>
            <w:tcW w:w="992" w:type="dxa"/>
            <w:tcMar>
              <w:left w:w="57" w:type="dxa"/>
              <w:right w:w="57" w:type="dxa"/>
            </w:tcMar>
          </w:tcPr>
          <w:p w14:paraId="4D16E0E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01BE96CC" w14:textId="7A0A7EE5" w:rsidR="005E7748" w:rsidRPr="00275614" w:rsidRDefault="005E7748" w:rsidP="00977639">
            <w:pPr>
              <w:widowControl w:val="0"/>
              <w:ind w:firstLine="0"/>
              <w:jc w:val="center"/>
              <w:rPr>
                <w:rFonts w:cs="Times New Roman"/>
                <w:sz w:val="24"/>
                <w:szCs w:val="24"/>
              </w:rPr>
            </w:pPr>
            <w:r w:rsidRPr="00275614">
              <w:rPr>
                <w:rFonts w:cs="Times New Roman"/>
                <w:sz w:val="24"/>
                <w:szCs w:val="24"/>
              </w:rPr>
              <w:t>28,6</w:t>
            </w:r>
          </w:p>
        </w:tc>
        <w:tc>
          <w:tcPr>
            <w:tcW w:w="850" w:type="dxa"/>
            <w:tcMar>
              <w:left w:w="57" w:type="dxa"/>
              <w:right w:w="57" w:type="dxa"/>
            </w:tcMar>
          </w:tcPr>
          <w:p w14:paraId="07ABCF47" w14:textId="301F642D" w:rsidR="005E7748" w:rsidRPr="00275614" w:rsidRDefault="005E7748" w:rsidP="00977639">
            <w:pPr>
              <w:widowControl w:val="0"/>
              <w:ind w:firstLine="0"/>
              <w:jc w:val="center"/>
              <w:rPr>
                <w:rFonts w:cs="Times New Roman"/>
                <w:sz w:val="24"/>
                <w:szCs w:val="24"/>
              </w:rPr>
            </w:pPr>
            <w:r w:rsidRPr="00275614">
              <w:rPr>
                <w:rFonts w:cs="Times New Roman"/>
                <w:sz w:val="24"/>
                <w:szCs w:val="24"/>
              </w:rPr>
              <w:t>28,6</w:t>
            </w:r>
          </w:p>
        </w:tc>
        <w:tc>
          <w:tcPr>
            <w:tcW w:w="851" w:type="dxa"/>
            <w:tcMar>
              <w:left w:w="57" w:type="dxa"/>
              <w:right w:w="57" w:type="dxa"/>
            </w:tcMar>
          </w:tcPr>
          <w:p w14:paraId="653B8EFD" w14:textId="683F2182" w:rsidR="005E7748" w:rsidRPr="00275614" w:rsidRDefault="005E7748" w:rsidP="00977639">
            <w:pPr>
              <w:widowControl w:val="0"/>
              <w:ind w:firstLine="0"/>
              <w:jc w:val="center"/>
              <w:rPr>
                <w:rFonts w:cs="Times New Roman"/>
                <w:sz w:val="24"/>
                <w:szCs w:val="24"/>
              </w:rPr>
            </w:pPr>
            <w:r w:rsidRPr="00275614">
              <w:rPr>
                <w:rFonts w:cs="Times New Roman"/>
                <w:sz w:val="24"/>
                <w:szCs w:val="24"/>
              </w:rPr>
              <w:t>28,6</w:t>
            </w:r>
          </w:p>
        </w:tc>
        <w:tc>
          <w:tcPr>
            <w:tcW w:w="850" w:type="dxa"/>
            <w:tcMar>
              <w:left w:w="57" w:type="dxa"/>
              <w:right w:w="57" w:type="dxa"/>
            </w:tcMar>
          </w:tcPr>
          <w:p w14:paraId="38E97996" w14:textId="5996029A" w:rsidR="005E7748" w:rsidRPr="00275614" w:rsidRDefault="005E7748" w:rsidP="00977639">
            <w:pPr>
              <w:widowControl w:val="0"/>
              <w:ind w:firstLine="0"/>
              <w:jc w:val="center"/>
              <w:rPr>
                <w:rFonts w:cs="Times New Roman"/>
                <w:sz w:val="24"/>
                <w:szCs w:val="24"/>
              </w:rPr>
            </w:pPr>
            <w:r w:rsidRPr="00275614">
              <w:rPr>
                <w:rFonts w:cs="Times New Roman"/>
                <w:sz w:val="24"/>
                <w:szCs w:val="24"/>
              </w:rPr>
              <w:t>28,6</w:t>
            </w:r>
          </w:p>
        </w:tc>
        <w:tc>
          <w:tcPr>
            <w:tcW w:w="851" w:type="dxa"/>
            <w:tcMar>
              <w:left w:w="57" w:type="dxa"/>
              <w:right w:w="57" w:type="dxa"/>
            </w:tcMar>
          </w:tcPr>
          <w:p w14:paraId="6FEA3972" w14:textId="60F25854" w:rsidR="005E7748" w:rsidRPr="00275614" w:rsidRDefault="005E7748" w:rsidP="00977639">
            <w:pPr>
              <w:widowControl w:val="0"/>
              <w:ind w:firstLine="0"/>
              <w:jc w:val="center"/>
              <w:rPr>
                <w:rFonts w:cs="Times New Roman"/>
                <w:sz w:val="24"/>
                <w:szCs w:val="24"/>
              </w:rPr>
            </w:pPr>
            <w:r w:rsidRPr="00275614">
              <w:rPr>
                <w:rFonts w:cs="Times New Roman"/>
                <w:sz w:val="24"/>
                <w:szCs w:val="24"/>
              </w:rPr>
              <w:t>28,6</w:t>
            </w:r>
          </w:p>
        </w:tc>
        <w:tc>
          <w:tcPr>
            <w:tcW w:w="1984" w:type="dxa"/>
            <w:tcMar>
              <w:left w:w="57" w:type="dxa"/>
              <w:right w:w="57" w:type="dxa"/>
            </w:tcMar>
          </w:tcPr>
          <w:p w14:paraId="07AAAEF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134" w:type="dxa"/>
            <w:tcMar>
              <w:left w:w="57" w:type="dxa"/>
              <w:right w:w="57" w:type="dxa"/>
            </w:tcMar>
          </w:tcPr>
          <w:p w14:paraId="3A0730F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276" w:type="dxa"/>
            <w:tcMar>
              <w:left w:w="57" w:type="dxa"/>
              <w:right w:w="57" w:type="dxa"/>
            </w:tcMar>
          </w:tcPr>
          <w:p w14:paraId="38B02B6F"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6E95D9A5" w14:textId="597F1086"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2EA4C274" w14:textId="77777777" w:rsidTr="00977639">
        <w:trPr>
          <w:trHeight w:val="20"/>
        </w:trPr>
        <w:tc>
          <w:tcPr>
            <w:tcW w:w="2047" w:type="dxa"/>
            <w:tcMar>
              <w:left w:w="57" w:type="dxa"/>
              <w:right w:w="57" w:type="dxa"/>
            </w:tcMar>
          </w:tcPr>
          <w:p w14:paraId="6A84CF8A"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w:t>
            </w:r>
          </w:p>
        </w:tc>
        <w:tc>
          <w:tcPr>
            <w:tcW w:w="1276" w:type="dxa"/>
            <w:tcMar>
              <w:left w:w="57" w:type="dxa"/>
              <w:right w:w="57" w:type="dxa"/>
            </w:tcMar>
          </w:tcPr>
          <w:p w14:paraId="041ABE7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110ACE0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проведение ежеквартального мониторинга муниципальных правовых актов в сфере предоставления ритуальных услуг</w:t>
            </w:r>
          </w:p>
        </w:tc>
        <w:tc>
          <w:tcPr>
            <w:tcW w:w="992" w:type="dxa"/>
            <w:tcMar>
              <w:left w:w="57" w:type="dxa"/>
              <w:right w:w="57" w:type="dxa"/>
            </w:tcMar>
          </w:tcPr>
          <w:p w14:paraId="668FA03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shd w:val="clear" w:color="auto" w:fill="auto"/>
            <w:tcMar>
              <w:left w:w="57" w:type="dxa"/>
              <w:right w:w="57" w:type="dxa"/>
            </w:tcMar>
          </w:tcPr>
          <w:p w14:paraId="2F0323F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2688AD5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646E322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7285E1D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15351A3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313BA399"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устранение административных и экономических барьеров вхождения хозяйствующих субъектов на данный рынок путем внесения изменений в муниципальные правовые акты</w:t>
            </w:r>
          </w:p>
        </w:tc>
        <w:tc>
          <w:tcPr>
            <w:tcW w:w="1134" w:type="dxa"/>
            <w:tcMar>
              <w:left w:w="57" w:type="dxa"/>
              <w:right w:w="57" w:type="dxa"/>
            </w:tcMar>
          </w:tcPr>
          <w:p w14:paraId="57FFE27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01EA899F"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0EA01726" w14:textId="1DAE4A24"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6FB00D94" w14:textId="77777777" w:rsidTr="00977639">
        <w:trPr>
          <w:trHeight w:val="20"/>
        </w:trPr>
        <w:tc>
          <w:tcPr>
            <w:tcW w:w="2047" w:type="dxa"/>
            <w:tcMar>
              <w:left w:w="57" w:type="dxa"/>
              <w:right w:w="57" w:type="dxa"/>
            </w:tcMar>
          </w:tcPr>
          <w:p w14:paraId="01C4B81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проведение мероприятий по постановке на государственный кадастровый учет и регистрации права собственности на земельные участки кладбищ</w:t>
            </w:r>
          </w:p>
        </w:tc>
        <w:tc>
          <w:tcPr>
            <w:tcW w:w="1276" w:type="dxa"/>
            <w:tcMar>
              <w:left w:w="57" w:type="dxa"/>
              <w:right w:w="57" w:type="dxa"/>
            </w:tcMar>
          </w:tcPr>
          <w:p w14:paraId="72D6AC3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309A52E4"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обеспечение исполнения федерального и регионального законодательства в сфере государственного учета земельных участков</w:t>
            </w:r>
          </w:p>
        </w:tc>
        <w:tc>
          <w:tcPr>
            <w:tcW w:w="992" w:type="dxa"/>
            <w:tcMar>
              <w:left w:w="57" w:type="dxa"/>
              <w:right w:w="57" w:type="dxa"/>
            </w:tcMar>
          </w:tcPr>
          <w:p w14:paraId="2B6ABE2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shd w:val="clear" w:color="auto" w:fill="auto"/>
            <w:tcMar>
              <w:left w:w="57" w:type="dxa"/>
              <w:right w:w="57" w:type="dxa"/>
            </w:tcMar>
          </w:tcPr>
          <w:p w14:paraId="390EE43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0B57103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2614F05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0C54C02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2A5B5DE6"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0E2E04F8"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устранение административных </w:t>
            </w:r>
            <w:r w:rsidRPr="00275614">
              <w:rPr>
                <w:rFonts w:cs="Times New Roman"/>
                <w:sz w:val="24"/>
                <w:szCs w:val="24"/>
              </w:rPr>
              <w:br/>
              <w:t>барьеров вхождения хозяйствующих субъектов на данный рынок</w:t>
            </w:r>
          </w:p>
        </w:tc>
        <w:tc>
          <w:tcPr>
            <w:tcW w:w="1134" w:type="dxa"/>
            <w:tcMar>
              <w:left w:w="57" w:type="dxa"/>
              <w:right w:w="57" w:type="dxa"/>
            </w:tcMar>
          </w:tcPr>
          <w:p w14:paraId="16814B5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0129B149"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79348A71" w14:textId="3782F0FF"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22672DB3" w14:textId="77777777" w:rsidTr="00977639">
        <w:trPr>
          <w:trHeight w:val="20"/>
        </w:trPr>
        <w:tc>
          <w:tcPr>
            <w:tcW w:w="2047" w:type="dxa"/>
            <w:tcMar>
              <w:left w:w="57" w:type="dxa"/>
              <w:right w:w="57" w:type="dxa"/>
            </w:tcMar>
          </w:tcPr>
          <w:p w14:paraId="5005E2C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ведение реестра хозяйствующих субъектов, </w:t>
            </w:r>
            <w:r w:rsidRPr="00275614">
              <w:rPr>
                <w:rFonts w:cs="Times New Roman"/>
                <w:sz w:val="24"/>
                <w:szCs w:val="24"/>
              </w:rPr>
              <w:lastRenderedPageBreak/>
              <w:t>имеющих право на оказание услуг по организации похорон, и ежеквартальное представление его в ОИВ, курирующий вопросы содействия развитию конкуренции в области</w:t>
            </w:r>
          </w:p>
        </w:tc>
        <w:tc>
          <w:tcPr>
            <w:tcW w:w="1276" w:type="dxa"/>
            <w:tcMar>
              <w:left w:w="57" w:type="dxa"/>
              <w:right w:w="57" w:type="dxa"/>
            </w:tcMar>
          </w:tcPr>
          <w:p w14:paraId="0CD99116"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119FB397"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актуализация реестра (ежеквартально) </w:t>
            </w:r>
          </w:p>
        </w:tc>
        <w:tc>
          <w:tcPr>
            <w:tcW w:w="992" w:type="dxa"/>
            <w:tcMar>
              <w:left w:w="57" w:type="dxa"/>
              <w:right w:w="57" w:type="dxa"/>
            </w:tcMar>
          </w:tcPr>
          <w:p w14:paraId="36B95CF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shd w:val="clear" w:color="auto" w:fill="auto"/>
            <w:tcMar>
              <w:left w:w="57" w:type="dxa"/>
              <w:right w:w="57" w:type="dxa"/>
            </w:tcMar>
          </w:tcPr>
          <w:p w14:paraId="0030DAB6"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6D431D3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2C450B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0059A29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09BF95D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15E2F1F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обеспечение доступа потребителей и </w:t>
            </w:r>
            <w:r w:rsidRPr="00275614">
              <w:rPr>
                <w:rFonts w:cs="Times New Roman"/>
                <w:sz w:val="24"/>
                <w:szCs w:val="24"/>
              </w:rPr>
              <w:lastRenderedPageBreak/>
              <w:t>организаций к информации о данном рынке</w:t>
            </w:r>
          </w:p>
        </w:tc>
        <w:tc>
          <w:tcPr>
            <w:tcW w:w="1134" w:type="dxa"/>
            <w:tcMar>
              <w:left w:w="57" w:type="dxa"/>
              <w:right w:w="57" w:type="dxa"/>
            </w:tcMar>
          </w:tcPr>
          <w:p w14:paraId="3E68F7F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реестр</w:t>
            </w:r>
          </w:p>
        </w:tc>
        <w:tc>
          <w:tcPr>
            <w:tcW w:w="1276" w:type="dxa"/>
            <w:tcMar>
              <w:left w:w="57" w:type="dxa"/>
              <w:right w:w="57" w:type="dxa"/>
            </w:tcMar>
          </w:tcPr>
          <w:p w14:paraId="6F7E4419"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56DE1F64" w14:textId="5A07789A"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75270E33" w14:textId="77777777" w:rsidTr="00977639">
        <w:trPr>
          <w:trHeight w:val="20"/>
        </w:trPr>
        <w:tc>
          <w:tcPr>
            <w:tcW w:w="2047" w:type="dxa"/>
            <w:tcMar>
              <w:left w:w="57" w:type="dxa"/>
              <w:right w:w="57" w:type="dxa"/>
            </w:tcMar>
          </w:tcPr>
          <w:p w14:paraId="6B50F4DB" w14:textId="77777777" w:rsidR="005E7748" w:rsidRPr="00275614" w:rsidRDefault="005E7748" w:rsidP="00977639">
            <w:pPr>
              <w:widowControl w:val="0"/>
              <w:ind w:firstLine="0"/>
              <w:rPr>
                <w:rFonts w:cs="Times New Roman"/>
                <w:sz w:val="24"/>
                <w:szCs w:val="24"/>
              </w:rPr>
            </w:pPr>
            <w:bookmarkStart w:id="2" w:name="_Hlk83211214"/>
            <w:r w:rsidRPr="00275614">
              <w:rPr>
                <w:rFonts w:cs="Times New Roman"/>
                <w:sz w:val="24"/>
                <w:szCs w:val="24"/>
              </w:rPr>
              <w:t>создание и размещение на Едином портале государственных и муниципальных услуг справочника о кладбищах и местах захоронений на них в отношении всех существующих кладбищ</w:t>
            </w:r>
          </w:p>
        </w:tc>
        <w:tc>
          <w:tcPr>
            <w:tcW w:w="1276" w:type="dxa"/>
            <w:tcMar>
              <w:left w:w="57" w:type="dxa"/>
              <w:right w:w="57" w:type="dxa"/>
            </w:tcMar>
          </w:tcPr>
          <w:p w14:paraId="1BCE64A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2025 год</w:t>
            </w:r>
          </w:p>
        </w:tc>
        <w:tc>
          <w:tcPr>
            <w:tcW w:w="2126" w:type="dxa"/>
            <w:tcMar>
              <w:left w:w="57" w:type="dxa"/>
              <w:right w:w="57" w:type="dxa"/>
            </w:tcMar>
          </w:tcPr>
          <w:p w14:paraId="57F92912"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размещение актуализированной информации</w:t>
            </w:r>
          </w:p>
        </w:tc>
        <w:tc>
          <w:tcPr>
            <w:tcW w:w="992" w:type="dxa"/>
            <w:tcMar>
              <w:left w:w="57" w:type="dxa"/>
              <w:right w:w="57" w:type="dxa"/>
            </w:tcMar>
          </w:tcPr>
          <w:p w14:paraId="0CA98AC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shd w:val="clear" w:color="auto" w:fill="auto"/>
            <w:tcMar>
              <w:left w:w="57" w:type="dxa"/>
              <w:right w:w="57" w:type="dxa"/>
            </w:tcMar>
          </w:tcPr>
          <w:p w14:paraId="5F3DDC1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633067F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53116F3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5EE517F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15D5C11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445D5F14"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обеспечение доступа потребителей и организаций к информации о данном рынке</w:t>
            </w:r>
          </w:p>
        </w:tc>
        <w:tc>
          <w:tcPr>
            <w:tcW w:w="1134" w:type="dxa"/>
            <w:tcMar>
              <w:left w:w="57" w:type="dxa"/>
              <w:right w:w="57" w:type="dxa"/>
            </w:tcMar>
          </w:tcPr>
          <w:p w14:paraId="4D15664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5C161FDD"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490237E4" w14:textId="57D15546" w:rsidR="005E7748" w:rsidRPr="00275614" w:rsidRDefault="005E7748" w:rsidP="00444ECB">
            <w:pPr>
              <w:widowControl w:val="0"/>
              <w:ind w:firstLine="0"/>
              <w:jc w:val="center"/>
              <w:rPr>
                <w:rFonts w:cs="Times New Roman"/>
                <w:sz w:val="24"/>
                <w:szCs w:val="24"/>
              </w:rPr>
            </w:pPr>
            <w:r w:rsidRPr="00275614">
              <w:rPr>
                <w:rFonts w:cs="Times New Roman"/>
                <w:sz w:val="24"/>
                <w:szCs w:val="24"/>
              </w:rPr>
              <w:t>Борисоглебского МР</w:t>
            </w:r>
          </w:p>
        </w:tc>
      </w:tr>
      <w:bookmarkEnd w:id="2"/>
      <w:tr w:rsidR="005E7748" w:rsidRPr="00275614" w14:paraId="38F49FF4" w14:textId="77777777" w:rsidTr="00977639">
        <w:trPr>
          <w:trHeight w:val="20"/>
        </w:trPr>
        <w:tc>
          <w:tcPr>
            <w:tcW w:w="2047" w:type="dxa"/>
            <w:tcMar>
              <w:left w:w="57" w:type="dxa"/>
              <w:right w:w="57" w:type="dxa"/>
            </w:tcMar>
          </w:tcPr>
          <w:p w14:paraId="7658BBB3"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создание и размещение на Едином портале государственных и муниципальных услуг справочника о хозяйствующих </w:t>
            </w:r>
            <w:r w:rsidRPr="00275614">
              <w:rPr>
                <w:rFonts w:cs="Times New Roman"/>
                <w:sz w:val="24"/>
                <w:szCs w:val="24"/>
              </w:rPr>
              <w:lastRenderedPageBreak/>
              <w:t>субъектах, оказывающих услуги по организации похорон</w:t>
            </w:r>
          </w:p>
        </w:tc>
        <w:tc>
          <w:tcPr>
            <w:tcW w:w="1276" w:type="dxa"/>
            <w:tcMar>
              <w:left w:w="57" w:type="dxa"/>
              <w:right w:w="57" w:type="dxa"/>
            </w:tcMar>
          </w:tcPr>
          <w:p w14:paraId="4525C7E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2025 год</w:t>
            </w:r>
          </w:p>
        </w:tc>
        <w:tc>
          <w:tcPr>
            <w:tcW w:w="2126" w:type="dxa"/>
            <w:tcMar>
              <w:left w:w="57" w:type="dxa"/>
              <w:right w:w="57" w:type="dxa"/>
            </w:tcMar>
          </w:tcPr>
          <w:p w14:paraId="5573995A"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размещение актуализированной информации</w:t>
            </w:r>
          </w:p>
        </w:tc>
        <w:tc>
          <w:tcPr>
            <w:tcW w:w="992" w:type="dxa"/>
            <w:tcMar>
              <w:left w:w="57" w:type="dxa"/>
              <w:right w:w="57" w:type="dxa"/>
            </w:tcMar>
          </w:tcPr>
          <w:p w14:paraId="4ECEEBC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shd w:val="clear" w:color="auto" w:fill="auto"/>
            <w:tcMar>
              <w:left w:w="57" w:type="dxa"/>
              <w:right w:w="57" w:type="dxa"/>
            </w:tcMar>
          </w:tcPr>
          <w:p w14:paraId="7337580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2D39DE1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200ACDE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59893EA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0135678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78D2991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обеспечение доступа потребителей и организаций к информации о данном рынке</w:t>
            </w:r>
          </w:p>
        </w:tc>
        <w:tc>
          <w:tcPr>
            <w:tcW w:w="1134" w:type="dxa"/>
            <w:tcMar>
              <w:left w:w="57" w:type="dxa"/>
              <w:right w:w="57" w:type="dxa"/>
            </w:tcMar>
          </w:tcPr>
          <w:p w14:paraId="4247CD6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6F351979"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57A03A97" w14:textId="631F1D9B" w:rsidR="005E7748" w:rsidRPr="00275614" w:rsidRDefault="005E7748" w:rsidP="00444ECB">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0566DC2D" w14:textId="77777777" w:rsidTr="00977639">
        <w:trPr>
          <w:trHeight w:val="20"/>
        </w:trPr>
        <w:tc>
          <w:tcPr>
            <w:tcW w:w="2047" w:type="dxa"/>
            <w:tcMar>
              <w:left w:w="57" w:type="dxa"/>
              <w:right w:w="57" w:type="dxa"/>
            </w:tcMar>
          </w:tcPr>
          <w:p w14:paraId="1BA9191A"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обеспечено оказание услуг по организации похорон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 включая стоимость оказываемых хозяйствующими субъектами  ритуальных услуг</w:t>
            </w:r>
          </w:p>
        </w:tc>
        <w:tc>
          <w:tcPr>
            <w:tcW w:w="1276" w:type="dxa"/>
            <w:tcMar>
              <w:left w:w="57" w:type="dxa"/>
              <w:right w:w="57" w:type="dxa"/>
            </w:tcMar>
          </w:tcPr>
          <w:p w14:paraId="4134BC8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2025 год</w:t>
            </w:r>
          </w:p>
        </w:tc>
        <w:tc>
          <w:tcPr>
            <w:tcW w:w="2126" w:type="dxa"/>
            <w:tcMar>
              <w:left w:w="57" w:type="dxa"/>
              <w:right w:w="57" w:type="dxa"/>
            </w:tcMar>
          </w:tcPr>
          <w:p w14:paraId="1F318F31"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доля оказанных услуг по организации похорон по принципу «одного окна»</w:t>
            </w:r>
          </w:p>
        </w:tc>
        <w:tc>
          <w:tcPr>
            <w:tcW w:w="992" w:type="dxa"/>
            <w:tcMar>
              <w:left w:w="57" w:type="dxa"/>
              <w:right w:w="57" w:type="dxa"/>
            </w:tcMar>
          </w:tcPr>
          <w:p w14:paraId="4B4EFFD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shd w:val="clear" w:color="auto" w:fill="auto"/>
            <w:tcMar>
              <w:left w:w="57" w:type="dxa"/>
              <w:right w:w="57" w:type="dxa"/>
            </w:tcMar>
          </w:tcPr>
          <w:p w14:paraId="30BA18C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6E544D5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33273F3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03B2227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63E1DDA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6B00BA50"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обеспечение доступа потребителей и организаций к информации о данном рынке</w:t>
            </w:r>
          </w:p>
        </w:tc>
        <w:tc>
          <w:tcPr>
            <w:tcW w:w="1134" w:type="dxa"/>
            <w:tcMar>
              <w:left w:w="57" w:type="dxa"/>
              <w:right w:w="57" w:type="dxa"/>
            </w:tcMar>
          </w:tcPr>
          <w:p w14:paraId="15F871D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11ACB19B"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056B6DFB" w14:textId="29264C65"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4DD9C998" w14:textId="77777777" w:rsidTr="00977639">
        <w:trPr>
          <w:trHeight w:val="20"/>
        </w:trPr>
        <w:tc>
          <w:tcPr>
            <w:tcW w:w="2047" w:type="dxa"/>
            <w:tcMar>
              <w:left w:w="57" w:type="dxa"/>
              <w:right w:w="57" w:type="dxa"/>
            </w:tcMar>
          </w:tcPr>
          <w:p w14:paraId="56196158"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доведение до населения посредством сети «Интернет» информации о создании справочников:</w:t>
            </w:r>
          </w:p>
          <w:p w14:paraId="26B8533F"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 кладбищ и мест </w:t>
            </w:r>
            <w:r w:rsidRPr="00275614">
              <w:rPr>
                <w:rFonts w:cs="Times New Roman"/>
                <w:sz w:val="24"/>
                <w:szCs w:val="24"/>
              </w:rPr>
              <w:lastRenderedPageBreak/>
              <w:t>захоронения на них;</w:t>
            </w:r>
          </w:p>
          <w:p w14:paraId="085E6F68"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 хозяйствующих субъектов, имеющих право на оказание услуг по организации похорон </w:t>
            </w:r>
          </w:p>
        </w:tc>
        <w:tc>
          <w:tcPr>
            <w:tcW w:w="1276" w:type="dxa"/>
            <w:tcMar>
              <w:left w:w="57" w:type="dxa"/>
              <w:right w:w="57" w:type="dxa"/>
            </w:tcMar>
          </w:tcPr>
          <w:p w14:paraId="29E4A24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2025 год</w:t>
            </w:r>
          </w:p>
        </w:tc>
        <w:tc>
          <w:tcPr>
            <w:tcW w:w="2126" w:type="dxa"/>
            <w:tcMar>
              <w:left w:w="57" w:type="dxa"/>
              <w:right w:w="57" w:type="dxa"/>
            </w:tcMar>
          </w:tcPr>
          <w:p w14:paraId="4331574D"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размещение актуализированной информации</w:t>
            </w:r>
          </w:p>
        </w:tc>
        <w:tc>
          <w:tcPr>
            <w:tcW w:w="992" w:type="dxa"/>
            <w:tcMar>
              <w:left w:w="57" w:type="dxa"/>
              <w:right w:w="57" w:type="dxa"/>
            </w:tcMar>
          </w:tcPr>
          <w:p w14:paraId="56EF0DF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shd w:val="clear" w:color="auto" w:fill="auto"/>
            <w:tcMar>
              <w:left w:w="57" w:type="dxa"/>
              <w:right w:w="57" w:type="dxa"/>
            </w:tcMar>
          </w:tcPr>
          <w:p w14:paraId="2BF6E91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3A59BC1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1F91FEA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3EE1F70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7DCF66A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18A289C3"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обеспечение доступа потребителей к информации о данном рынке </w:t>
            </w:r>
          </w:p>
        </w:tc>
        <w:tc>
          <w:tcPr>
            <w:tcW w:w="1134" w:type="dxa"/>
            <w:tcMar>
              <w:left w:w="57" w:type="dxa"/>
              <w:right w:w="57" w:type="dxa"/>
            </w:tcMar>
          </w:tcPr>
          <w:p w14:paraId="2E8BB70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информационные материалы</w:t>
            </w:r>
          </w:p>
        </w:tc>
        <w:tc>
          <w:tcPr>
            <w:tcW w:w="1276" w:type="dxa"/>
            <w:tcMar>
              <w:left w:w="57" w:type="dxa"/>
              <w:right w:w="57" w:type="dxa"/>
            </w:tcMar>
          </w:tcPr>
          <w:p w14:paraId="72CB7A2B"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20C2022A" w14:textId="031AC3D4"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61A15F66" w14:textId="77777777" w:rsidTr="00977639">
        <w:trPr>
          <w:trHeight w:val="20"/>
        </w:trPr>
        <w:tc>
          <w:tcPr>
            <w:tcW w:w="15088" w:type="dxa"/>
            <w:gridSpan w:val="12"/>
            <w:tcMar>
              <w:left w:w="57" w:type="dxa"/>
              <w:right w:w="57" w:type="dxa"/>
            </w:tcMar>
          </w:tcPr>
          <w:p w14:paraId="5B4556F6" w14:textId="1ABE1969" w:rsidR="005E7748" w:rsidRPr="00275614" w:rsidRDefault="005E7748" w:rsidP="00977639">
            <w:pPr>
              <w:keepNext/>
              <w:widowControl w:val="0"/>
              <w:ind w:firstLine="0"/>
              <w:jc w:val="center"/>
              <w:rPr>
                <w:rFonts w:cs="Times New Roman"/>
                <w:sz w:val="24"/>
                <w:szCs w:val="24"/>
              </w:rPr>
            </w:pPr>
            <w:r w:rsidRPr="00275614">
              <w:rPr>
                <w:rFonts w:cs="Times New Roman"/>
                <w:sz w:val="24"/>
                <w:szCs w:val="24"/>
              </w:rPr>
              <w:t xml:space="preserve">3. Рынок жилищного строительства (за исключением Московского фонда реновации жилой застройки и индивидуального жилищного </w:t>
            </w:r>
          </w:p>
          <w:p w14:paraId="0E25F7D5" w14:textId="77777777" w:rsidR="005E7748" w:rsidRPr="00275614" w:rsidRDefault="005E7748" w:rsidP="00977639">
            <w:pPr>
              <w:keepNext/>
              <w:widowControl w:val="0"/>
              <w:ind w:firstLine="0"/>
              <w:jc w:val="center"/>
              <w:rPr>
                <w:rFonts w:cs="Times New Roman"/>
                <w:sz w:val="24"/>
                <w:szCs w:val="24"/>
              </w:rPr>
            </w:pPr>
            <w:r w:rsidRPr="00275614">
              <w:rPr>
                <w:rFonts w:cs="Times New Roman"/>
                <w:sz w:val="24"/>
                <w:szCs w:val="24"/>
              </w:rPr>
              <w:t>строительства)</w:t>
            </w:r>
          </w:p>
        </w:tc>
      </w:tr>
      <w:tr w:rsidR="005E7748" w:rsidRPr="00275614" w14:paraId="4E9A64BB" w14:textId="77777777" w:rsidTr="00977639">
        <w:trPr>
          <w:trHeight w:val="20"/>
        </w:trPr>
        <w:tc>
          <w:tcPr>
            <w:tcW w:w="15088" w:type="dxa"/>
            <w:gridSpan w:val="12"/>
            <w:tcMar>
              <w:left w:w="57" w:type="dxa"/>
              <w:right w:w="57" w:type="dxa"/>
            </w:tcMar>
          </w:tcPr>
          <w:p w14:paraId="06D5AEAA" w14:textId="77777777" w:rsidR="005E7748" w:rsidRPr="00275614" w:rsidRDefault="005E7748" w:rsidP="00977639">
            <w:pPr>
              <w:widowControl w:val="0"/>
              <w:tabs>
                <w:tab w:val="left" w:pos="0"/>
                <w:tab w:val="left" w:pos="1134"/>
              </w:tabs>
              <w:contextualSpacing/>
              <w:jc w:val="both"/>
              <w:rPr>
                <w:rFonts w:eastAsia="Calibri" w:cs="Times New Roman"/>
                <w:sz w:val="24"/>
                <w:szCs w:val="24"/>
              </w:rPr>
            </w:pPr>
            <w:r w:rsidRPr="00275614">
              <w:rPr>
                <w:rFonts w:eastAsia="Calibri" w:cs="Times New Roman"/>
                <w:sz w:val="24"/>
                <w:szCs w:val="24"/>
              </w:rPr>
              <w:t xml:space="preserve">Задача: содействие развитию конкуренции на рынке жилищного строительства (за исключением Московского фонда реновации жилой застройки и индивидуального жилищного строительства) </w:t>
            </w:r>
          </w:p>
        </w:tc>
      </w:tr>
      <w:tr w:rsidR="005E7748" w:rsidRPr="00275614" w14:paraId="0132E49B" w14:textId="77777777" w:rsidTr="00977639">
        <w:trPr>
          <w:trHeight w:val="20"/>
        </w:trPr>
        <w:tc>
          <w:tcPr>
            <w:tcW w:w="2047" w:type="dxa"/>
            <w:tcMar>
              <w:left w:w="57" w:type="dxa"/>
              <w:right w:w="57" w:type="dxa"/>
            </w:tcMar>
          </w:tcPr>
          <w:p w14:paraId="2489385B" w14:textId="77777777" w:rsidR="005E7748" w:rsidRPr="00275614" w:rsidRDefault="005E7748" w:rsidP="00977639">
            <w:pPr>
              <w:widowControl w:val="0"/>
              <w:ind w:firstLine="0"/>
              <w:rPr>
                <w:rFonts w:cs="Times New Roman"/>
                <w:sz w:val="24"/>
                <w:szCs w:val="24"/>
              </w:rPr>
            </w:pPr>
            <w:r w:rsidRPr="00275614">
              <w:rPr>
                <w:rFonts w:eastAsia="Calibri" w:cs="Times New Roman"/>
                <w:sz w:val="24"/>
                <w:szCs w:val="24"/>
              </w:rPr>
              <w:t>повышение доступности сведений о градостроительной деятельности для застройщиков на официальных сайтах МС и ОМСУ</w:t>
            </w:r>
          </w:p>
        </w:tc>
        <w:tc>
          <w:tcPr>
            <w:tcW w:w="1276" w:type="dxa"/>
            <w:tcMar>
              <w:left w:w="57" w:type="dxa"/>
              <w:right w:w="57" w:type="dxa"/>
            </w:tcMar>
          </w:tcPr>
          <w:p w14:paraId="3F43CC5B"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2022 – 2025 годы</w:t>
            </w:r>
          </w:p>
        </w:tc>
        <w:tc>
          <w:tcPr>
            <w:tcW w:w="2126" w:type="dxa"/>
            <w:tcMar>
              <w:left w:w="57" w:type="dxa"/>
              <w:right w:w="57" w:type="dxa"/>
            </w:tcMar>
          </w:tcPr>
          <w:p w14:paraId="27039BF9" w14:textId="77777777" w:rsidR="005E7748" w:rsidRPr="00275614" w:rsidRDefault="005E7748" w:rsidP="00977639">
            <w:pPr>
              <w:widowControl w:val="0"/>
              <w:ind w:firstLine="0"/>
              <w:rPr>
                <w:rFonts w:cs="Times New Roman"/>
                <w:sz w:val="24"/>
                <w:szCs w:val="24"/>
              </w:rPr>
            </w:pPr>
            <w:r w:rsidRPr="00275614">
              <w:rPr>
                <w:rFonts w:eastAsia="Calibri" w:cs="Times New Roman"/>
                <w:sz w:val="24"/>
                <w:szCs w:val="24"/>
              </w:rPr>
              <w:t>размещены информационные материалы о проведении мониторинга законодательства в сфере градостроительной деятельности</w:t>
            </w:r>
          </w:p>
        </w:tc>
        <w:tc>
          <w:tcPr>
            <w:tcW w:w="992" w:type="dxa"/>
            <w:tcMar>
              <w:left w:w="57" w:type="dxa"/>
              <w:right w:w="57" w:type="dxa"/>
            </w:tcMar>
          </w:tcPr>
          <w:p w14:paraId="50835BEC"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процентов</w:t>
            </w:r>
          </w:p>
        </w:tc>
        <w:tc>
          <w:tcPr>
            <w:tcW w:w="851" w:type="dxa"/>
            <w:shd w:val="clear" w:color="auto" w:fill="auto"/>
            <w:tcMar>
              <w:left w:w="57" w:type="dxa"/>
              <w:right w:w="57" w:type="dxa"/>
            </w:tcMar>
          </w:tcPr>
          <w:p w14:paraId="5A6A5CFA"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850" w:type="dxa"/>
            <w:tcMar>
              <w:left w:w="57" w:type="dxa"/>
              <w:right w:w="57" w:type="dxa"/>
            </w:tcMar>
          </w:tcPr>
          <w:p w14:paraId="3D7DC068"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851" w:type="dxa"/>
            <w:tcMar>
              <w:left w:w="57" w:type="dxa"/>
              <w:right w:w="57" w:type="dxa"/>
            </w:tcMar>
          </w:tcPr>
          <w:p w14:paraId="1C4B2A9A"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850" w:type="dxa"/>
            <w:tcMar>
              <w:left w:w="57" w:type="dxa"/>
              <w:right w:w="57" w:type="dxa"/>
            </w:tcMar>
          </w:tcPr>
          <w:p w14:paraId="0AAE211A"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851" w:type="dxa"/>
            <w:tcMar>
              <w:left w:w="57" w:type="dxa"/>
              <w:right w:w="57" w:type="dxa"/>
            </w:tcMar>
          </w:tcPr>
          <w:p w14:paraId="55389D0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77ED641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повышение доступности информации для хозяйст</w:t>
            </w:r>
            <w:r w:rsidRPr="00275614">
              <w:rPr>
                <w:rFonts w:cs="Times New Roman"/>
                <w:sz w:val="24"/>
                <w:szCs w:val="24"/>
              </w:rPr>
              <w:softHyphen/>
              <w:t>вующих субъектов на данном рынке</w:t>
            </w:r>
          </w:p>
        </w:tc>
        <w:tc>
          <w:tcPr>
            <w:tcW w:w="1134" w:type="dxa"/>
            <w:tcMar>
              <w:left w:w="57" w:type="dxa"/>
              <w:right w:w="57" w:type="dxa"/>
            </w:tcMar>
          </w:tcPr>
          <w:p w14:paraId="6926CAC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информационные материалы</w:t>
            </w:r>
          </w:p>
        </w:tc>
        <w:tc>
          <w:tcPr>
            <w:tcW w:w="1276" w:type="dxa"/>
            <w:tcMar>
              <w:left w:w="57" w:type="dxa"/>
              <w:right w:w="57" w:type="dxa"/>
            </w:tcMar>
          </w:tcPr>
          <w:p w14:paraId="56150901"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4108946D" w14:textId="00076128"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63B46E9D" w14:textId="77777777" w:rsidTr="00977639">
        <w:trPr>
          <w:trHeight w:val="20"/>
        </w:trPr>
        <w:tc>
          <w:tcPr>
            <w:tcW w:w="15088" w:type="dxa"/>
            <w:gridSpan w:val="12"/>
            <w:tcMar>
              <w:left w:w="57" w:type="dxa"/>
              <w:right w:w="57" w:type="dxa"/>
            </w:tcMar>
          </w:tcPr>
          <w:p w14:paraId="4EF9E434" w14:textId="2CDD2B99" w:rsidR="005E7748" w:rsidRPr="00275614" w:rsidRDefault="00636167" w:rsidP="00977639">
            <w:pPr>
              <w:widowControl w:val="0"/>
              <w:ind w:firstLine="0"/>
              <w:jc w:val="center"/>
              <w:rPr>
                <w:rFonts w:cs="Times New Roman"/>
                <w:sz w:val="24"/>
                <w:szCs w:val="24"/>
              </w:rPr>
            </w:pPr>
            <w:bookmarkStart w:id="3" w:name="_Hlk83212302"/>
            <w:r>
              <w:rPr>
                <w:rFonts w:cs="Times New Roman"/>
                <w:sz w:val="24"/>
                <w:szCs w:val="24"/>
              </w:rPr>
              <w:t>4</w:t>
            </w:r>
            <w:r w:rsidR="005E7748" w:rsidRPr="00275614">
              <w:rPr>
                <w:rFonts w:cs="Times New Roman"/>
                <w:sz w:val="24"/>
                <w:szCs w:val="24"/>
              </w:rPr>
              <w:t>. Рынок строительства</w:t>
            </w:r>
          </w:p>
        </w:tc>
      </w:tr>
      <w:tr w:rsidR="005E7748" w:rsidRPr="00275614" w14:paraId="6F0C8F75" w14:textId="77777777" w:rsidTr="00977639">
        <w:trPr>
          <w:trHeight w:val="20"/>
        </w:trPr>
        <w:tc>
          <w:tcPr>
            <w:tcW w:w="15088" w:type="dxa"/>
            <w:gridSpan w:val="12"/>
            <w:tcMar>
              <w:left w:w="57" w:type="dxa"/>
              <w:right w:w="57" w:type="dxa"/>
            </w:tcMar>
          </w:tcPr>
          <w:p w14:paraId="1C046111" w14:textId="77777777" w:rsidR="005E7748" w:rsidRPr="00275614" w:rsidRDefault="005E7748" w:rsidP="00977639">
            <w:pPr>
              <w:widowControl w:val="0"/>
              <w:jc w:val="both"/>
              <w:rPr>
                <w:rFonts w:eastAsia="Calibri" w:cs="Times New Roman"/>
                <w:sz w:val="24"/>
                <w:szCs w:val="24"/>
              </w:rPr>
            </w:pPr>
            <w:r w:rsidRPr="00275614">
              <w:rPr>
                <w:rFonts w:eastAsia="Calibri" w:cs="Times New Roman"/>
                <w:sz w:val="24"/>
                <w:szCs w:val="24"/>
              </w:rPr>
              <w:t>Задача: содействие развитию конкуренции на рынке строительства</w:t>
            </w:r>
          </w:p>
        </w:tc>
      </w:tr>
      <w:tr w:rsidR="005E7748" w:rsidRPr="00275614" w14:paraId="528D502D" w14:textId="77777777" w:rsidTr="00977639">
        <w:trPr>
          <w:trHeight w:val="20"/>
        </w:trPr>
        <w:tc>
          <w:tcPr>
            <w:tcW w:w="2047" w:type="dxa"/>
            <w:tcMar>
              <w:left w:w="57" w:type="dxa"/>
              <w:right w:w="57" w:type="dxa"/>
            </w:tcMar>
          </w:tcPr>
          <w:p w14:paraId="4783154E" w14:textId="77777777" w:rsidR="005E7748" w:rsidRPr="00275614" w:rsidRDefault="005E7748" w:rsidP="00977639">
            <w:pPr>
              <w:widowControl w:val="0"/>
              <w:ind w:firstLine="0"/>
              <w:rPr>
                <w:rFonts w:cs="Times New Roman"/>
                <w:sz w:val="24"/>
                <w:szCs w:val="24"/>
              </w:rPr>
            </w:pPr>
            <w:bookmarkStart w:id="4" w:name="_Hlk83212323"/>
            <w:bookmarkEnd w:id="3"/>
            <w:r w:rsidRPr="00275614">
              <w:rPr>
                <w:rFonts w:cs="Times New Roman"/>
                <w:sz w:val="24"/>
                <w:szCs w:val="24"/>
              </w:rPr>
              <w:t xml:space="preserve">взаимодействие субъектов градостроительных отношений с государственными органами и ОМСУ в единой цифровой среде управления жизненным </w:t>
            </w:r>
            <w:r w:rsidRPr="00275614">
              <w:rPr>
                <w:rFonts w:cs="Times New Roman"/>
                <w:sz w:val="24"/>
                <w:szCs w:val="24"/>
              </w:rPr>
              <w:lastRenderedPageBreak/>
              <w:t>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 информационного моделирования</w:t>
            </w:r>
          </w:p>
        </w:tc>
        <w:tc>
          <w:tcPr>
            <w:tcW w:w="1276" w:type="dxa"/>
            <w:tcMar>
              <w:left w:w="57" w:type="dxa"/>
              <w:right w:w="57" w:type="dxa"/>
            </w:tcMar>
          </w:tcPr>
          <w:p w14:paraId="0AD5311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2FC944C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доля взаимодействия субъектов градостроительных отношений с государственными органами и ОМСУ в единой цифровой среде управления жизненным </w:t>
            </w:r>
            <w:r w:rsidRPr="00275614">
              <w:rPr>
                <w:rFonts w:cs="Times New Roman"/>
                <w:sz w:val="24"/>
                <w:szCs w:val="24"/>
              </w:rPr>
              <w:lastRenderedPageBreak/>
              <w:t>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w:t>
            </w:r>
          </w:p>
        </w:tc>
        <w:tc>
          <w:tcPr>
            <w:tcW w:w="992" w:type="dxa"/>
            <w:tcMar>
              <w:left w:w="57" w:type="dxa"/>
              <w:right w:w="57" w:type="dxa"/>
            </w:tcMar>
          </w:tcPr>
          <w:p w14:paraId="5761599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процентов</w:t>
            </w:r>
          </w:p>
        </w:tc>
        <w:tc>
          <w:tcPr>
            <w:tcW w:w="851" w:type="dxa"/>
            <w:tcMar>
              <w:left w:w="57" w:type="dxa"/>
              <w:right w:w="57" w:type="dxa"/>
            </w:tcMar>
          </w:tcPr>
          <w:p w14:paraId="4CB5FB7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shd w:val="clear" w:color="auto" w:fill="FFFFFF" w:themeFill="background1"/>
            <w:tcMar>
              <w:left w:w="57" w:type="dxa"/>
              <w:right w:w="57" w:type="dxa"/>
            </w:tcMar>
          </w:tcPr>
          <w:p w14:paraId="7C7E1F9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shd w:val="clear" w:color="auto" w:fill="FFFFFF" w:themeFill="background1"/>
            <w:tcMar>
              <w:left w:w="57" w:type="dxa"/>
              <w:right w:w="57" w:type="dxa"/>
            </w:tcMar>
          </w:tcPr>
          <w:p w14:paraId="0D8E9F4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shd w:val="clear" w:color="auto" w:fill="FFFFFF" w:themeFill="background1"/>
            <w:tcMar>
              <w:left w:w="57" w:type="dxa"/>
              <w:right w:w="57" w:type="dxa"/>
            </w:tcMar>
          </w:tcPr>
          <w:p w14:paraId="33811BE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7B18D7E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031F37A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повышение доступности вхождения хозяйствующих субъектов на данный рынок</w:t>
            </w:r>
          </w:p>
        </w:tc>
        <w:tc>
          <w:tcPr>
            <w:tcW w:w="1134" w:type="dxa"/>
            <w:tcMar>
              <w:left w:w="57" w:type="dxa"/>
              <w:right w:w="57" w:type="dxa"/>
            </w:tcMar>
          </w:tcPr>
          <w:p w14:paraId="5FA68B7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5B4FFA59"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5526F4E1" w14:textId="264408D7"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bookmarkEnd w:id="4"/>
      <w:tr w:rsidR="005E7748" w:rsidRPr="00275614" w14:paraId="6C2221B4" w14:textId="77777777" w:rsidTr="00977639">
        <w:trPr>
          <w:trHeight w:val="20"/>
        </w:trPr>
        <w:tc>
          <w:tcPr>
            <w:tcW w:w="2047" w:type="dxa"/>
            <w:vMerge w:val="restart"/>
            <w:tcMar>
              <w:left w:w="57" w:type="dxa"/>
              <w:right w:w="57" w:type="dxa"/>
            </w:tcMar>
          </w:tcPr>
          <w:p w14:paraId="6EC4B824"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включение муниципальных унитарных предприятий в план-график по реорганизации/ ликвидации муниципальных унитарных предприятий:</w:t>
            </w:r>
          </w:p>
          <w:p w14:paraId="0BD929BA"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 проведение анализа деятельности муниципальных унитарных предприятий, инвентаризация имущества, </w:t>
            </w:r>
            <w:r w:rsidRPr="00275614">
              <w:rPr>
                <w:rFonts w:cs="Times New Roman"/>
                <w:sz w:val="24"/>
                <w:szCs w:val="24"/>
              </w:rPr>
              <w:lastRenderedPageBreak/>
              <w:t>определение затрат на реорганизацию/ ликвидацию указанных предприятий;</w:t>
            </w:r>
          </w:p>
          <w:p w14:paraId="252286BC"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включение муниципальных унитарных предприятий в программу приватизации</w:t>
            </w:r>
          </w:p>
        </w:tc>
        <w:tc>
          <w:tcPr>
            <w:tcW w:w="1276" w:type="dxa"/>
            <w:vMerge w:val="restart"/>
            <w:tcMar>
              <w:left w:w="57" w:type="dxa"/>
              <w:right w:w="57" w:type="dxa"/>
            </w:tcMar>
          </w:tcPr>
          <w:p w14:paraId="38979CA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2B62BCD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составление плана-графика</w:t>
            </w:r>
          </w:p>
          <w:p w14:paraId="05F45B95" w14:textId="77777777" w:rsidR="005E7748" w:rsidRPr="00275614" w:rsidRDefault="005E7748" w:rsidP="00977639">
            <w:pPr>
              <w:widowControl w:val="0"/>
              <w:ind w:firstLine="0"/>
              <w:rPr>
                <w:rFonts w:cs="Times New Roman"/>
                <w:sz w:val="24"/>
                <w:szCs w:val="24"/>
              </w:rPr>
            </w:pPr>
          </w:p>
        </w:tc>
        <w:tc>
          <w:tcPr>
            <w:tcW w:w="992" w:type="dxa"/>
            <w:tcMar>
              <w:left w:w="57" w:type="dxa"/>
              <w:right w:w="57" w:type="dxa"/>
            </w:tcMar>
          </w:tcPr>
          <w:p w14:paraId="0A6A08D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20E121C7"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77D99FB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72D01F51" w14:textId="77777777" w:rsidR="005E7748" w:rsidRPr="00275614" w:rsidRDefault="005E7748" w:rsidP="00977639">
            <w:pPr>
              <w:widowControl w:val="0"/>
              <w:ind w:firstLine="0"/>
              <w:jc w:val="center"/>
              <w:rPr>
                <w:rFonts w:cs="Times New Roman"/>
                <w:sz w:val="24"/>
                <w:szCs w:val="24"/>
              </w:rPr>
            </w:pPr>
          </w:p>
        </w:tc>
        <w:tc>
          <w:tcPr>
            <w:tcW w:w="850" w:type="dxa"/>
            <w:shd w:val="clear" w:color="auto" w:fill="FFFFFF" w:themeFill="background1"/>
            <w:tcMar>
              <w:left w:w="57" w:type="dxa"/>
              <w:right w:w="57" w:type="dxa"/>
            </w:tcMar>
          </w:tcPr>
          <w:p w14:paraId="354E545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19069FCB" w14:textId="77777777" w:rsidR="005E7748" w:rsidRPr="00275614" w:rsidRDefault="005E7748" w:rsidP="00977639">
            <w:pPr>
              <w:widowControl w:val="0"/>
              <w:ind w:firstLine="0"/>
              <w:jc w:val="center"/>
              <w:rPr>
                <w:rFonts w:cs="Times New Roman"/>
                <w:sz w:val="24"/>
                <w:szCs w:val="24"/>
              </w:rPr>
            </w:pPr>
          </w:p>
        </w:tc>
        <w:tc>
          <w:tcPr>
            <w:tcW w:w="851" w:type="dxa"/>
            <w:shd w:val="clear" w:color="auto" w:fill="FFFFFF" w:themeFill="background1"/>
            <w:tcMar>
              <w:left w:w="57" w:type="dxa"/>
              <w:right w:w="57" w:type="dxa"/>
            </w:tcMar>
          </w:tcPr>
          <w:p w14:paraId="2E2CF0D6"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0D1FFD2A" w14:textId="77777777" w:rsidR="005E7748" w:rsidRPr="00275614" w:rsidRDefault="005E7748" w:rsidP="00977639">
            <w:pPr>
              <w:widowControl w:val="0"/>
              <w:ind w:firstLine="0"/>
              <w:jc w:val="center"/>
              <w:rPr>
                <w:rFonts w:cs="Times New Roman"/>
                <w:sz w:val="24"/>
                <w:szCs w:val="24"/>
              </w:rPr>
            </w:pPr>
          </w:p>
        </w:tc>
        <w:tc>
          <w:tcPr>
            <w:tcW w:w="850" w:type="dxa"/>
            <w:shd w:val="clear" w:color="auto" w:fill="FFFFFF" w:themeFill="background1"/>
            <w:tcMar>
              <w:left w:w="57" w:type="dxa"/>
              <w:right w:w="57" w:type="dxa"/>
            </w:tcMar>
          </w:tcPr>
          <w:p w14:paraId="1F3FE94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71E64640"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2A21FB3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74AE36AD" w14:textId="77777777" w:rsidR="005E7748" w:rsidRPr="00275614" w:rsidRDefault="005E7748" w:rsidP="00977639">
            <w:pPr>
              <w:widowControl w:val="0"/>
              <w:ind w:firstLine="0"/>
              <w:jc w:val="center"/>
              <w:rPr>
                <w:rFonts w:cs="Times New Roman"/>
                <w:sz w:val="24"/>
                <w:szCs w:val="24"/>
              </w:rPr>
            </w:pPr>
          </w:p>
        </w:tc>
        <w:tc>
          <w:tcPr>
            <w:tcW w:w="1984" w:type="dxa"/>
            <w:tcMar>
              <w:left w:w="57" w:type="dxa"/>
              <w:right w:w="57" w:type="dxa"/>
            </w:tcMar>
          </w:tcPr>
          <w:p w14:paraId="5A748DAC" w14:textId="77777777" w:rsidR="005E7748" w:rsidRPr="00275614" w:rsidRDefault="005E7748" w:rsidP="00977639">
            <w:pPr>
              <w:widowControl w:val="0"/>
              <w:ind w:right="-57" w:firstLine="0"/>
              <w:rPr>
                <w:rFonts w:cs="Times New Roman"/>
                <w:sz w:val="24"/>
                <w:szCs w:val="24"/>
              </w:rPr>
            </w:pPr>
            <w:r w:rsidRPr="00275614">
              <w:rPr>
                <w:rFonts w:cs="Times New Roman"/>
                <w:sz w:val="24"/>
                <w:szCs w:val="24"/>
              </w:rPr>
              <w:t>устранение административных экономических барьеров для вхождения хозяйствующих субъектов на данный рынок</w:t>
            </w:r>
          </w:p>
        </w:tc>
        <w:tc>
          <w:tcPr>
            <w:tcW w:w="1134" w:type="dxa"/>
            <w:tcMar>
              <w:left w:w="57" w:type="dxa"/>
              <w:right w:w="57" w:type="dxa"/>
            </w:tcMar>
          </w:tcPr>
          <w:p w14:paraId="446BDF0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план-график</w:t>
            </w:r>
          </w:p>
          <w:p w14:paraId="79578CFE" w14:textId="77777777" w:rsidR="005E7748" w:rsidRPr="00275614" w:rsidRDefault="005E7748" w:rsidP="00977639">
            <w:pPr>
              <w:widowControl w:val="0"/>
              <w:ind w:firstLine="0"/>
              <w:jc w:val="center"/>
              <w:rPr>
                <w:rFonts w:cs="Times New Roman"/>
                <w:sz w:val="24"/>
                <w:szCs w:val="24"/>
              </w:rPr>
            </w:pPr>
          </w:p>
        </w:tc>
        <w:tc>
          <w:tcPr>
            <w:tcW w:w="1276" w:type="dxa"/>
            <w:vMerge w:val="restart"/>
            <w:tcMar>
              <w:left w:w="57" w:type="dxa"/>
              <w:right w:w="57" w:type="dxa"/>
            </w:tcMar>
          </w:tcPr>
          <w:p w14:paraId="6E3D261A"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2EC8E5BC" w14:textId="3AEB9A79"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79311EC6" w14:textId="77777777" w:rsidTr="00977639">
        <w:trPr>
          <w:trHeight w:val="20"/>
        </w:trPr>
        <w:tc>
          <w:tcPr>
            <w:tcW w:w="2047" w:type="dxa"/>
            <w:vMerge/>
            <w:tcMar>
              <w:left w:w="57" w:type="dxa"/>
              <w:right w:w="57" w:type="dxa"/>
            </w:tcMar>
          </w:tcPr>
          <w:p w14:paraId="7473F05F" w14:textId="77777777" w:rsidR="005E7748" w:rsidRPr="00275614" w:rsidRDefault="005E7748" w:rsidP="00977639">
            <w:pPr>
              <w:widowControl w:val="0"/>
              <w:ind w:firstLine="0"/>
              <w:rPr>
                <w:rFonts w:cs="Times New Roman"/>
                <w:sz w:val="24"/>
                <w:szCs w:val="24"/>
              </w:rPr>
            </w:pPr>
          </w:p>
        </w:tc>
        <w:tc>
          <w:tcPr>
            <w:tcW w:w="1276" w:type="dxa"/>
            <w:vMerge/>
            <w:tcMar>
              <w:left w:w="57" w:type="dxa"/>
              <w:right w:w="57" w:type="dxa"/>
            </w:tcMar>
          </w:tcPr>
          <w:p w14:paraId="1ED961A1" w14:textId="77777777" w:rsidR="005E7748" w:rsidRPr="00275614" w:rsidRDefault="005E7748" w:rsidP="00977639">
            <w:pPr>
              <w:widowControl w:val="0"/>
              <w:ind w:firstLine="0"/>
              <w:jc w:val="center"/>
              <w:rPr>
                <w:rFonts w:cs="Times New Roman"/>
                <w:sz w:val="24"/>
                <w:szCs w:val="24"/>
              </w:rPr>
            </w:pPr>
          </w:p>
        </w:tc>
        <w:tc>
          <w:tcPr>
            <w:tcW w:w="2126" w:type="dxa"/>
            <w:tcMar>
              <w:left w:w="57" w:type="dxa"/>
              <w:right w:w="57" w:type="dxa"/>
            </w:tcMar>
          </w:tcPr>
          <w:p w14:paraId="14830D5F"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подготовка и проведение анализа</w:t>
            </w:r>
          </w:p>
        </w:tc>
        <w:tc>
          <w:tcPr>
            <w:tcW w:w="992" w:type="dxa"/>
            <w:tcMar>
              <w:left w:w="57" w:type="dxa"/>
              <w:right w:w="57" w:type="dxa"/>
            </w:tcMar>
          </w:tcPr>
          <w:p w14:paraId="02A4AB9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02585F0F"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13437EB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1F603EA4" w14:textId="77777777" w:rsidR="005E7748" w:rsidRPr="00275614" w:rsidRDefault="005E7748" w:rsidP="00977639">
            <w:pPr>
              <w:widowControl w:val="0"/>
              <w:ind w:firstLine="0"/>
              <w:jc w:val="center"/>
              <w:rPr>
                <w:rFonts w:cs="Times New Roman"/>
                <w:sz w:val="24"/>
                <w:szCs w:val="24"/>
              </w:rPr>
            </w:pPr>
          </w:p>
        </w:tc>
        <w:tc>
          <w:tcPr>
            <w:tcW w:w="850" w:type="dxa"/>
            <w:shd w:val="clear" w:color="auto" w:fill="FFFFFF" w:themeFill="background1"/>
            <w:tcMar>
              <w:left w:w="57" w:type="dxa"/>
              <w:right w:w="57" w:type="dxa"/>
            </w:tcMar>
          </w:tcPr>
          <w:p w14:paraId="4A4FCC7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72641CBD" w14:textId="77777777" w:rsidR="005E7748" w:rsidRPr="00275614" w:rsidRDefault="005E7748" w:rsidP="00977639">
            <w:pPr>
              <w:widowControl w:val="0"/>
              <w:ind w:firstLine="0"/>
              <w:jc w:val="center"/>
              <w:rPr>
                <w:rFonts w:cs="Times New Roman"/>
                <w:sz w:val="24"/>
                <w:szCs w:val="24"/>
              </w:rPr>
            </w:pPr>
          </w:p>
        </w:tc>
        <w:tc>
          <w:tcPr>
            <w:tcW w:w="851" w:type="dxa"/>
            <w:shd w:val="clear" w:color="auto" w:fill="FFFFFF" w:themeFill="background1"/>
            <w:tcMar>
              <w:left w:w="57" w:type="dxa"/>
              <w:right w:w="57" w:type="dxa"/>
            </w:tcMar>
          </w:tcPr>
          <w:p w14:paraId="05AF764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375824D5" w14:textId="77777777" w:rsidR="005E7748" w:rsidRPr="00275614" w:rsidRDefault="005E7748" w:rsidP="00977639">
            <w:pPr>
              <w:widowControl w:val="0"/>
              <w:ind w:firstLine="0"/>
              <w:jc w:val="center"/>
              <w:rPr>
                <w:rFonts w:cs="Times New Roman"/>
                <w:sz w:val="24"/>
                <w:szCs w:val="24"/>
              </w:rPr>
            </w:pPr>
          </w:p>
        </w:tc>
        <w:tc>
          <w:tcPr>
            <w:tcW w:w="850" w:type="dxa"/>
            <w:shd w:val="clear" w:color="auto" w:fill="FFFFFF" w:themeFill="background1"/>
            <w:tcMar>
              <w:left w:w="57" w:type="dxa"/>
              <w:right w:w="57" w:type="dxa"/>
            </w:tcMar>
          </w:tcPr>
          <w:p w14:paraId="4B89BFF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7E965698"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68850CB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5344A55C" w14:textId="77777777" w:rsidR="005E7748" w:rsidRPr="00275614" w:rsidRDefault="005E7748" w:rsidP="00977639">
            <w:pPr>
              <w:widowControl w:val="0"/>
              <w:ind w:firstLine="0"/>
              <w:jc w:val="center"/>
              <w:rPr>
                <w:rFonts w:cs="Times New Roman"/>
                <w:sz w:val="24"/>
                <w:szCs w:val="24"/>
              </w:rPr>
            </w:pPr>
          </w:p>
        </w:tc>
        <w:tc>
          <w:tcPr>
            <w:tcW w:w="1984" w:type="dxa"/>
            <w:tcMar>
              <w:left w:w="57" w:type="dxa"/>
              <w:right w:w="57" w:type="dxa"/>
            </w:tcMar>
          </w:tcPr>
          <w:p w14:paraId="0B88AA12" w14:textId="77777777" w:rsidR="005E7748" w:rsidRPr="00275614" w:rsidRDefault="005E7748" w:rsidP="00977639">
            <w:pPr>
              <w:widowControl w:val="0"/>
              <w:ind w:firstLine="0"/>
              <w:rPr>
                <w:rFonts w:cs="Times New Roman"/>
                <w:sz w:val="24"/>
                <w:szCs w:val="24"/>
              </w:rPr>
            </w:pPr>
          </w:p>
        </w:tc>
        <w:tc>
          <w:tcPr>
            <w:tcW w:w="1134" w:type="dxa"/>
            <w:tcMar>
              <w:left w:w="57" w:type="dxa"/>
              <w:right w:w="57" w:type="dxa"/>
            </w:tcMar>
          </w:tcPr>
          <w:p w14:paraId="14F11A6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p w14:paraId="008DCAAB" w14:textId="77777777" w:rsidR="005E7748" w:rsidRPr="00275614" w:rsidRDefault="005E7748" w:rsidP="00977639">
            <w:pPr>
              <w:widowControl w:val="0"/>
              <w:ind w:firstLine="0"/>
              <w:jc w:val="center"/>
              <w:rPr>
                <w:rFonts w:cs="Times New Roman"/>
                <w:sz w:val="24"/>
                <w:szCs w:val="24"/>
              </w:rPr>
            </w:pPr>
          </w:p>
        </w:tc>
        <w:tc>
          <w:tcPr>
            <w:tcW w:w="1276" w:type="dxa"/>
            <w:vMerge/>
            <w:tcMar>
              <w:left w:w="57" w:type="dxa"/>
              <w:right w:w="57" w:type="dxa"/>
            </w:tcMar>
          </w:tcPr>
          <w:p w14:paraId="5AA4A3EA" w14:textId="77777777" w:rsidR="005E7748" w:rsidRPr="00275614" w:rsidRDefault="005E7748" w:rsidP="00977639">
            <w:pPr>
              <w:widowControl w:val="0"/>
              <w:ind w:firstLine="0"/>
              <w:jc w:val="center"/>
              <w:rPr>
                <w:rFonts w:cs="Times New Roman"/>
                <w:sz w:val="24"/>
                <w:szCs w:val="24"/>
              </w:rPr>
            </w:pPr>
          </w:p>
        </w:tc>
      </w:tr>
      <w:tr w:rsidR="005E7748" w:rsidRPr="00275614" w14:paraId="73915C4B" w14:textId="77777777" w:rsidTr="00977639">
        <w:trPr>
          <w:trHeight w:val="20"/>
        </w:trPr>
        <w:tc>
          <w:tcPr>
            <w:tcW w:w="2047" w:type="dxa"/>
            <w:vMerge/>
            <w:tcMar>
              <w:left w:w="57" w:type="dxa"/>
              <w:right w:w="57" w:type="dxa"/>
            </w:tcMar>
          </w:tcPr>
          <w:p w14:paraId="6C768445" w14:textId="77777777" w:rsidR="005E7748" w:rsidRPr="00275614" w:rsidRDefault="005E7748" w:rsidP="00977639">
            <w:pPr>
              <w:widowControl w:val="0"/>
              <w:ind w:firstLine="0"/>
              <w:rPr>
                <w:rFonts w:cs="Times New Roman"/>
                <w:sz w:val="24"/>
                <w:szCs w:val="24"/>
              </w:rPr>
            </w:pPr>
          </w:p>
        </w:tc>
        <w:tc>
          <w:tcPr>
            <w:tcW w:w="1276" w:type="dxa"/>
            <w:vMerge/>
            <w:tcMar>
              <w:left w:w="57" w:type="dxa"/>
              <w:right w:w="57" w:type="dxa"/>
            </w:tcMar>
          </w:tcPr>
          <w:p w14:paraId="19BD2C1A" w14:textId="77777777" w:rsidR="005E7748" w:rsidRPr="00275614" w:rsidRDefault="005E7748" w:rsidP="00977639">
            <w:pPr>
              <w:widowControl w:val="0"/>
              <w:ind w:firstLine="0"/>
              <w:jc w:val="center"/>
              <w:rPr>
                <w:rFonts w:cs="Times New Roman"/>
                <w:sz w:val="24"/>
                <w:szCs w:val="24"/>
              </w:rPr>
            </w:pPr>
          </w:p>
        </w:tc>
        <w:tc>
          <w:tcPr>
            <w:tcW w:w="2126" w:type="dxa"/>
            <w:tcMar>
              <w:left w:w="57" w:type="dxa"/>
              <w:right w:w="57" w:type="dxa"/>
            </w:tcMar>
          </w:tcPr>
          <w:p w14:paraId="09519D9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подготовка и утверждение программы приватизации</w:t>
            </w:r>
          </w:p>
        </w:tc>
        <w:tc>
          <w:tcPr>
            <w:tcW w:w="992" w:type="dxa"/>
            <w:tcMar>
              <w:left w:w="57" w:type="dxa"/>
              <w:right w:w="57" w:type="dxa"/>
            </w:tcMar>
          </w:tcPr>
          <w:p w14:paraId="1B18646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11D0B17E"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0E35DBB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433B6E2C" w14:textId="77777777" w:rsidR="005E7748" w:rsidRPr="00275614" w:rsidRDefault="005E7748" w:rsidP="00977639">
            <w:pPr>
              <w:widowControl w:val="0"/>
              <w:ind w:firstLine="0"/>
              <w:jc w:val="center"/>
              <w:rPr>
                <w:rFonts w:cs="Times New Roman"/>
                <w:sz w:val="24"/>
                <w:szCs w:val="24"/>
              </w:rPr>
            </w:pPr>
          </w:p>
        </w:tc>
        <w:tc>
          <w:tcPr>
            <w:tcW w:w="850" w:type="dxa"/>
            <w:shd w:val="clear" w:color="auto" w:fill="FFFFFF" w:themeFill="background1"/>
            <w:tcMar>
              <w:left w:w="57" w:type="dxa"/>
              <w:right w:w="57" w:type="dxa"/>
            </w:tcMar>
          </w:tcPr>
          <w:p w14:paraId="59FE74A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11CD6536" w14:textId="77777777" w:rsidR="005E7748" w:rsidRPr="00275614" w:rsidRDefault="005E7748" w:rsidP="00977639">
            <w:pPr>
              <w:widowControl w:val="0"/>
              <w:ind w:firstLine="0"/>
              <w:jc w:val="center"/>
              <w:rPr>
                <w:rFonts w:cs="Times New Roman"/>
                <w:sz w:val="24"/>
                <w:szCs w:val="24"/>
              </w:rPr>
            </w:pPr>
          </w:p>
        </w:tc>
        <w:tc>
          <w:tcPr>
            <w:tcW w:w="851" w:type="dxa"/>
            <w:shd w:val="clear" w:color="auto" w:fill="FFFFFF" w:themeFill="background1"/>
            <w:tcMar>
              <w:left w:w="57" w:type="dxa"/>
              <w:right w:w="57" w:type="dxa"/>
            </w:tcMar>
          </w:tcPr>
          <w:p w14:paraId="0FB093D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shd w:val="clear" w:color="auto" w:fill="FFFFFF" w:themeFill="background1"/>
            <w:tcMar>
              <w:left w:w="57" w:type="dxa"/>
              <w:right w:w="57" w:type="dxa"/>
            </w:tcMar>
          </w:tcPr>
          <w:p w14:paraId="0424AD66"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0E1CD31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02D9B85A" w14:textId="77777777" w:rsidR="005E7748" w:rsidRPr="00275614" w:rsidRDefault="005E7748" w:rsidP="00977639">
            <w:pPr>
              <w:widowControl w:val="0"/>
              <w:ind w:firstLine="0"/>
              <w:rPr>
                <w:rFonts w:cs="Times New Roman"/>
                <w:sz w:val="24"/>
                <w:szCs w:val="24"/>
              </w:rPr>
            </w:pPr>
          </w:p>
        </w:tc>
        <w:tc>
          <w:tcPr>
            <w:tcW w:w="1134" w:type="dxa"/>
            <w:tcMar>
              <w:left w:w="57" w:type="dxa"/>
              <w:right w:w="57" w:type="dxa"/>
            </w:tcMar>
          </w:tcPr>
          <w:p w14:paraId="7581F64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программа приватизации</w:t>
            </w:r>
          </w:p>
          <w:p w14:paraId="15D15092" w14:textId="77777777" w:rsidR="005E7748" w:rsidRPr="00275614" w:rsidRDefault="005E7748" w:rsidP="00977639">
            <w:pPr>
              <w:widowControl w:val="0"/>
              <w:jc w:val="center"/>
              <w:rPr>
                <w:rFonts w:cs="Times New Roman"/>
                <w:sz w:val="24"/>
                <w:szCs w:val="24"/>
              </w:rPr>
            </w:pPr>
          </w:p>
        </w:tc>
        <w:tc>
          <w:tcPr>
            <w:tcW w:w="1276" w:type="dxa"/>
            <w:vMerge/>
            <w:tcMar>
              <w:left w:w="57" w:type="dxa"/>
              <w:right w:w="57" w:type="dxa"/>
            </w:tcMar>
          </w:tcPr>
          <w:p w14:paraId="1A0CAE8F" w14:textId="77777777" w:rsidR="005E7748" w:rsidRPr="00275614" w:rsidRDefault="005E7748" w:rsidP="00977639">
            <w:pPr>
              <w:widowControl w:val="0"/>
              <w:ind w:firstLine="0"/>
              <w:jc w:val="center"/>
              <w:rPr>
                <w:rFonts w:cs="Times New Roman"/>
                <w:sz w:val="24"/>
                <w:szCs w:val="24"/>
              </w:rPr>
            </w:pPr>
          </w:p>
        </w:tc>
      </w:tr>
      <w:tr w:rsidR="005E7748" w:rsidRPr="00275614" w14:paraId="3F7F3F3D" w14:textId="77777777" w:rsidTr="00977639">
        <w:trPr>
          <w:trHeight w:val="20"/>
        </w:trPr>
        <w:tc>
          <w:tcPr>
            <w:tcW w:w="15088" w:type="dxa"/>
            <w:gridSpan w:val="12"/>
            <w:tcMar>
              <w:left w:w="57" w:type="dxa"/>
              <w:right w:w="57" w:type="dxa"/>
            </w:tcMar>
          </w:tcPr>
          <w:p w14:paraId="4CB46478" w14:textId="5B239066" w:rsidR="005E7748" w:rsidRPr="00275614" w:rsidRDefault="00636167" w:rsidP="00977639">
            <w:pPr>
              <w:widowControl w:val="0"/>
              <w:ind w:firstLine="0"/>
              <w:jc w:val="center"/>
              <w:rPr>
                <w:rFonts w:cs="Times New Roman"/>
                <w:sz w:val="24"/>
                <w:szCs w:val="24"/>
              </w:rPr>
            </w:pPr>
            <w:r>
              <w:rPr>
                <w:rFonts w:cs="Times New Roman"/>
                <w:sz w:val="24"/>
                <w:szCs w:val="24"/>
              </w:rPr>
              <w:t>5</w:t>
            </w:r>
            <w:r w:rsidR="005E7748" w:rsidRPr="00275614">
              <w:rPr>
                <w:rFonts w:cs="Times New Roman"/>
                <w:sz w:val="24"/>
                <w:szCs w:val="24"/>
              </w:rPr>
              <w:t>. Рынок теплоснабжения (производство тепловой энергии)</w:t>
            </w:r>
          </w:p>
        </w:tc>
      </w:tr>
      <w:tr w:rsidR="005E7748" w:rsidRPr="00275614" w14:paraId="011E6637" w14:textId="77777777" w:rsidTr="00977639">
        <w:trPr>
          <w:trHeight w:val="20"/>
        </w:trPr>
        <w:tc>
          <w:tcPr>
            <w:tcW w:w="15088" w:type="dxa"/>
            <w:gridSpan w:val="12"/>
            <w:tcMar>
              <w:left w:w="57" w:type="dxa"/>
              <w:right w:w="57" w:type="dxa"/>
            </w:tcMar>
          </w:tcPr>
          <w:p w14:paraId="0FA9D35E" w14:textId="77777777" w:rsidR="005E7748" w:rsidRPr="00275614" w:rsidRDefault="005E7748" w:rsidP="00977639">
            <w:pPr>
              <w:widowControl w:val="0"/>
              <w:shd w:val="clear" w:color="auto" w:fill="FFFFFF"/>
              <w:jc w:val="both"/>
              <w:rPr>
                <w:rFonts w:cs="Times New Roman"/>
                <w:sz w:val="24"/>
                <w:szCs w:val="24"/>
              </w:rPr>
            </w:pPr>
            <w:r w:rsidRPr="00275614">
              <w:rPr>
                <w:rFonts w:cs="Times New Roman"/>
                <w:sz w:val="24"/>
                <w:szCs w:val="24"/>
              </w:rPr>
              <w:t>Задача: содействие развитию конкуренции на рынке теплоснабжения (производство тепловой энергии)</w:t>
            </w:r>
          </w:p>
        </w:tc>
      </w:tr>
      <w:tr w:rsidR="005E7748" w:rsidRPr="00275614" w14:paraId="06EAF3E5" w14:textId="77777777" w:rsidTr="00977639">
        <w:trPr>
          <w:trHeight w:val="20"/>
        </w:trPr>
        <w:tc>
          <w:tcPr>
            <w:tcW w:w="2047" w:type="dxa"/>
            <w:tcMar>
              <w:left w:w="57" w:type="dxa"/>
              <w:right w:w="57" w:type="dxa"/>
            </w:tcMar>
          </w:tcPr>
          <w:p w14:paraId="5D270833"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сокращение доли полезного отпуска тепловой энергии, реализуемой государственными или муниципальными предприятиями, в общем объеме полезного отпуска тепловой энергии, реализуемой в Ярославской области</w:t>
            </w:r>
          </w:p>
        </w:tc>
        <w:tc>
          <w:tcPr>
            <w:tcW w:w="1276" w:type="dxa"/>
            <w:tcMar>
              <w:left w:w="57" w:type="dxa"/>
              <w:right w:w="57" w:type="dxa"/>
            </w:tcMar>
          </w:tcPr>
          <w:p w14:paraId="3D726AA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6971CE72"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сокращение доли полезного отпуска тепловой энергии, реализуемой государственными и муниципальными предприятиями, в общем объеме полезного отпуска тепловой энергии</w:t>
            </w:r>
          </w:p>
        </w:tc>
        <w:tc>
          <w:tcPr>
            <w:tcW w:w="992" w:type="dxa"/>
            <w:tcMar>
              <w:left w:w="57" w:type="dxa"/>
              <w:right w:w="57" w:type="dxa"/>
            </w:tcMar>
          </w:tcPr>
          <w:p w14:paraId="4E09E67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6CDA86F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8,9</w:t>
            </w:r>
          </w:p>
        </w:tc>
        <w:tc>
          <w:tcPr>
            <w:tcW w:w="850" w:type="dxa"/>
            <w:tcMar>
              <w:left w:w="57" w:type="dxa"/>
              <w:right w:w="57" w:type="dxa"/>
            </w:tcMar>
          </w:tcPr>
          <w:p w14:paraId="1679A77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8,5</w:t>
            </w:r>
          </w:p>
        </w:tc>
        <w:tc>
          <w:tcPr>
            <w:tcW w:w="851" w:type="dxa"/>
            <w:tcMar>
              <w:left w:w="57" w:type="dxa"/>
              <w:right w:w="57" w:type="dxa"/>
            </w:tcMar>
          </w:tcPr>
          <w:p w14:paraId="541AA7B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8,5</w:t>
            </w:r>
          </w:p>
        </w:tc>
        <w:tc>
          <w:tcPr>
            <w:tcW w:w="850" w:type="dxa"/>
            <w:tcMar>
              <w:left w:w="57" w:type="dxa"/>
              <w:right w:w="57" w:type="dxa"/>
            </w:tcMar>
          </w:tcPr>
          <w:p w14:paraId="1DA0303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8,5</w:t>
            </w:r>
          </w:p>
        </w:tc>
        <w:tc>
          <w:tcPr>
            <w:tcW w:w="851" w:type="dxa"/>
            <w:tcMar>
              <w:left w:w="57" w:type="dxa"/>
              <w:right w:w="57" w:type="dxa"/>
            </w:tcMar>
          </w:tcPr>
          <w:p w14:paraId="256715B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8,5</w:t>
            </w:r>
          </w:p>
        </w:tc>
        <w:tc>
          <w:tcPr>
            <w:tcW w:w="1984" w:type="dxa"/>
            <w:tcMar>
              <w:left w:w="57" w:type="dxa"/>
              <w:right w:w="57" w:type="dxa"/>
            </w:tcMar>
          </w:tcPr>
          <w:p w14:paraId="7EB9A004"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снижение доли государственных и муниципальных предприятий на данном рынке</w:t>
            </w:r>
          </w:p>
        </w:tc>
        <w:tc>
          <w:tcPr>
            <w:tcW w:w="1134" w:type="dxa"/>
            <w:tcMar>
              <w:left w:w="57" w:type="dxa"/>
              <w:right w:w="57" w:type="dxa"/>
            </w:tcMar>
          </w:tcPr>
          <w:p w14:paraId="323CA7A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32DCA66F"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5BF952D1" w14:textId="55E9CF08" w:rsidR="005E7748" w:rsidRPr="00275614" w:rsidRDefault="005E7748" w:rsidP="00977639">
            <w:pPr>
              <w:widowControl w:val="0"/>
              <w:ind w:right="-107" w:hanging="102"/>
              <w:jc w:val="center"/>
              <w:rPr>
                <w:rFonts w:cs="Times New Roman"/>
                <w:sz w:val="24"/>
                <w:szCs w:val="24"/>
              </w:rPr>
            </w:pPr>
            <w:r w:rsidRPr="00275614">
              <w:rPr>
                <w:rFonts w:cs="Times New Roman"/>
                <w:sz w:val="24"/>
                <w:szCs w:val="24"/>
              </w:rPr>
              <w:t>Борисоглебского МР</w:t>
            </w:r>
          </w:p>
        </w:tc>
      </w:tr>
      <w:tr w:rsidR="005E7748" w:rsidRPr="00275614" w14:paraId="2E7DD5CE" w14:textId="77777777" w:rsidTr="00977639">
        <w:trPr>
          <w:trHeight w:val="20"/>
        </w:trPr>
        <w:tc>
          <w:tcPr>
            <w:tcW w:w="2047" w:type="dxa"/>
            <w:vMerge w:val="restart"/>
            <w:tcMar>
              <w:left w:w="57" w:type="dxa"/>
              <w:right w:w="57" w:type="dxa"/>
            </w:tcMar>
          </w:tcPr>
          <w:p w14:paraId="19B778A4"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включение муниципальных унитарных предприятий в план-график по </w:t>
            </w:r>
            <w:r w:rsidRPr="00275614">
              <w:rPr>
                <w:rFonts w:cs="Times New Roman"/>
                <w:sz w:val="24"/>
                <w:szCs w:val="24"/>
              </w:rPr>
              <w:lastRenderedPageBreak/>
              <w:t>реорганизации/ ликвидации муниципальных унитарных предприятий:</w:t>
            </w:r>
          </w:p>
          <w:p w14:paraId="2E9BEB4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проведение анализа деятельности муниципальных унитарных предприятий, инвентаризация имущества, определение затрат на реорганизацию/ ликвидацию указанных предприятий;</w:t>
            </w:r>
          </w:p>
          <w:p w14:paraId="2E9D78A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включение муниципальных унитарных предприятий в программу приватизации</w:t>
            </w:r>
          </w:p>
        </w:tc>
        <w:tc>
          <w:tcPr>
            <w:tcW w:w="1276" w:type="dxa"/>
            <w:vMerge w:val="restart"/>
            <w:tcMar>
              <w:left w:w="57" w:type="dxa"/>
              <w:right w:w="57" w:type="dxa"/>
            </w:tcMar>
          </w:tcPr>
          <w:p w14:paraId="6A2B710B" w14:textId="77777777" w:rsidR="005E7748" w:rsidRPr="00275614" w:rsidRDefault="005E7748" w:rsidP="00977639">
            <w:pPr>
              <w:widowControl w:val="0"/>
              <w:ind w:left="-108" w:right="-108"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1F9C97ED"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составление плана-графика</w:t>
            </w:r>
          </w:p>
          <w:p w14:paraId="557D2C46" w14:textId="77777777" w:rsidR="005E7748" w:rsidRPr="00275614" w:rsidRDefault="005E7748" w:rsidP="00977639">
            <w:pPr>
              <w:widowControl w:val="0"/>
              <w:ind w:firstLine="0"/>
              <w:rPr>
                <w:rFonts w:cs="Times New Roman"/>
                <w:sz w:val="24"/>
                <w:szCs w:val="24"/>
              </w:rPr>
            </w:pPr>
          </w:p>
        </w:tc>
        <w:tc>
          <w:tcPr>
            <w:tcW w:w="992" w:type="dxa"/>
            <w:tcMar>
              <w:left w:w="57" w:type="dxa"/>
              <w:right w:w="57" w:type="dxa"/>
            </w:tcMar>
          </w:tcPr>
          <w:p w14:paraId="3E1856B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46C389CA"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5689E60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034A2D47"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4FB7C00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574DBD95"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5C6ED81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2364D7D4"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6EB8A1F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3C29E17C"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2DBC35C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2867E411" w14:textId="77777777" w:rsidR="005E7748" w:rsidRPr="00275614" w:rsidRDefault="005E7748" w:rsidP="00977639">
            <w:pPr>
              <w:widowControl w:val="0"/>
              <w:ind w:firstLine="0"/>
              <w:jc w:val="center"/>
              <w:rPr>
                <w:rFonts w:cs="Times New Roman"/>
                <w:sz w:val="24"/>
                <w:szCs w:val="24"/>
              </w:rPr>
            </w:pPr>
          </w:p>
        </w:tc>
        <w:tc>
          <w:tcPr>
            <w:tcW w:w="1984" w:type="dxa"/>
            <w:tcMar>
              <w:left w:w="57" w:type="dxa"/>
              <w:right w:w="57" w:type="dxa"/>
            </w:tcMar>
          </w:tcPr>
          <w:p w14:paraId="34A532AC" w14:textId="77777777" w:rsidR="005E7748" w:rsidRPr="00275614" w:rsidRDefault="005E7748" w:rsidP="00977639">
            <w:pPr>
              <w:widowControl w:val="0"/>
              <w:ind w:right="-57" w:firstLine="0"/>
              <w:rPr>
                <w:rFonts w:cs="Times New Roman"/>
                <w:sz w:val="24"/>
                <w:szCs w:val="24"/>
              </w:rPr>
            </w:pPr>
            <w:r w:rsidRPr="00275614">
              <w:rPr>
                <w:rFonts w:cs="Times New Roman"/>
                <w:sz w:val="24"/>
                <w:szCs w:val="24"/>
              </w:rPr>
              <w:t xml:space="preserve">устранение административных экономических барьеров для вхождения </w:t>
            </w:r>
            <w:r w:rsidRPr="00275614">
              <w:rPr>
                <w:rFonts w:cs="Times New Roman"/>
                <w:sz w:val="24"/>
                <w:szCs w:val="24"/>
              </w:rPr>
              <w:lastRenderedPageBreak/>
              <w:t>хозяйствующих субъектов на данный рынок</w:t>
            </w:r>
          </w:p>
        </w:tc>
        <w:tc>
          <w:tcPr>
            <w:tcW w:w="1134" w:type="dxa"/>
            <w:tcMar>
              <w:left w:w="57" w:type="dxa"/>
              <w:right w:w="57" w:type="dxa"/>
            </w:tcMar>
          </w:tcPr>
          <w:p w14:paraId="4095C9C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план-график</w:t>
            </w:r>
          </w:p>
          <w:p w14:paraId="4D6B84BB" w14:textId="77777777" w:rsidR="005E7748" w:rsidRPr="00275614" w:rsidRDefault="005E7748" w:rsidP="00977639">
            <w:pPr>
              <w:widowControl w:val="0"/>
              <w:ind w:firstLine="0"/>
              <w:jc w:val="center"/>
              <w:rPr>
                <w:rFonts w:cs="Times New Roman"/>
                <w:sz w:val="24"/>
                <w:szCs w:val="24"/>
              </w:rPr>
            </w:pPr>
          </w:p>
        </w:tc>
        <w:tc>
          <w:tcPr>
            <w:tcW w:w="1276" w:type="dxa"/>
            <w:vMerge w:val="restart"/>
            <w:tcMar>
              <w:left w:w="57" w:type="dxa"/>
              <w:right w:w="57" w:type="dxa"/>
            </w:tcMar>
          </w:tcPr>
          <w:p w14:paraId="4400B063"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30CFC9CF" w14:textId="697BA0DA"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04C4C6A3" w14:textId="77777777" w:rsidTr="00977639">
        <w:trPr>
          <w:trHeight w:val="20"/>
        </w:trPr>
        <w:tc>
          <w:tcPr>
            <w:tcW w:w="2047" w:type="dxa"/>
            <w:vMerge/>
            <w:tcMar>
              <w:left w:w="57" w:type="dxa"/>
              <w:right w:w="57" w:type="dxa"/>
            </w:tcMar>
          </w:tcPr>
          <w:p w14:paraId="2C7FFDE1" w14:textId="77777777" w:rsidR="005E7748" w:rsidRPr="00275614" w:rsidRDefault="005E7748" w:rsidP="00977639">
            <w:pPr>
              <w:widowControl w:val="0"/>
              <w:ind w:firstLine="0"/>
              <w:rPr>
                <w:rFonts w:cs="Times New Roman"/>
                <w:sz w:val="24"/>
                <w:szCs w:val="24"/>
              </w:rPr>
            </w:pPr>
          </w:p>
        </w:tc>
        <w:tc>
          <w:tcPr>
            <w:tcW w:w="1276" w:type="dxa"/>
            <w:vMerge/>
            <w:tcMar>
              <w:left w:w="57" w:type="dxa"/>
              <w:right w:w="57" w:type="dxa"/>
            </w:tcMar>
          </w:tcPr>
          <w:p w14:paraId="453B6380" w14:textId="77777777" w:rsidR="005E7748" w:rsidRPr="00275614" w:rsidRDefault="005E7748" w:rsidP="00977639">
            <w:pPr>
              <w:widowControl w:val="0"/>
              <w:ind w:left="-108" w:right="-108" w:firstLine="0"/>
              <w:jc w:val="center"/>
              <w:rPr>
                <w:rFonts w:cs="Times New Roman"/>
                <w:sz w:val="24"/>
                <w:szCs w:val="24"/>
              </w:rPr>
            </w:pPr>
          </w:p>
        </w:tc>
        <w:tc>
          <w:tcPr>
            <w:tcW w:w="2126" w:type="dxa"/>
            <w:tcMar>
              <w:left w:w="57" w:type="dxa"/>
              <w:right w:w="57" w:type="dxa"/>
            </w:tcMar>
          </w:tcPr>
          <w:p w14:paraId="1264F94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подготовка и проведение анализа</w:t>
            </w:r>
          </w:p>
        </w:tc>
        <w:tc>
          <w:tcPr>
            <w:tcW w:w="992" w:type="dxa"/>
            <w:tcMar>
              <w:left w:w="57" w:type="dxa"/>
              <w:right w:w="57" w:type="dxa"/>
            </w:tcMar>
          </w:tcPr>
          <w:p w14:paraId="46BBA8C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2845C20A"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1731CFE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6D00A0D6"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4C27112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11C8DB4F"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619221A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3E217668"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24C847D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32794865"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71DB082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7AD3D817" w14:textId="77777777" w:rsidR="005E7748" w:rsidRPr="00275614" w:rsidRDefault="005E7748" w:rsidP="00977639">
            <w:pPr>
              <w:widowControl w:val="0"/>
              <w:ind w:firstLine="0"/>
              <w:jc w:val="center"/>
              <w:rPr>
                <w:rFonts w:cs="Times New Roman"/>
                <w:sz w:val="24"/>
                <w:szCs w:val="24"/>
              </w:rPr>
            </w:pPr>
          </w:p>
        </w:tc>
        <w:tc>
          <w:tcPr>
            <w:tcW w:w="1984" w:type="dxa"/>
            <w:tcMar>
              <w:left w:w="57" w:type="dxa"/>
              <w:right w:w="57" w:type="dxa"/>
            </w:tcMar>
          </w:tcPr>
          <w:p w14:paraId="2C15DF2C" w14:textId="77777777" w:rsidR="005E7748" w:rsidRPr="00275614" w:rsidRDefault="005E7748" w:rsidP="00977639">
            <w:pPr>
              <w:widowControl w:val="0"/>
              <w:ind w:firstLine="0"/>
              <w:rPr>
                <w:rFonts w:cs="Times New Roman"/>
                <w:sz w:val="24"/>
                <w:szCs w:val="24"/>
              </w:rPr>
            </w:pPr>
          </w:p>
        </w:tc>
        <w:tc>
          <w:tcPr>
            <w:tcW w:w="1134" w:type="dxa"/>
            <w:tcMar>
              <w:left w:w="57" w:type="dxa"/>
              <w:right w:w="57" w:type="dxa"/>
            </w:tcMar>
          </w:tcPr>
          <w:p w14:paraId="5E1F555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p w14:paraId="731A4AA3" w14:textId="77777777" w:rsidR="005E7748" w:rsidRPr="00275614" w:rsidRDefault="005E7748" w:rsidP="00977639">
            <w:pPr>
              <w:widowControl w:val="0"/>
              <w:ind w:firstLine="0"/>
              <w:jc w:val="center"/>
              <w:rPr>
                <w:rFonts w:cs="Times New Roman"/>
                <w:sz w:val="24"/>
                <w:szCs w:val="24"/>
              </w:rPr>
            </w:pPr>
          </w:p>
        </w:tc>
        <w:tc>
          <w:tcPr>
            <w:tcW w:w="1276" w:type="dxa"/>
            <w:vMerge/>
            <w:tcMar>
              <w:left w:w="57" w:type="dxa"/>
              <w:right w:w="57" w:type="dxa"/>
            </w:tcMar>
          </w:tcPr>
          <w:p w14:paraId="52AE5376" w14:textId="77777777" w:rsidR="005E7748" w:rsidRPr="00275614" w:rsidRDefault="005E7748" w:rsidP="00977639">
            <w:pPr>
              <w:widowControl w:val="0"/>
              <w:ind w:firstLine="0"/>
              <w:jc w:val="center"/>
              <w:rPr>
                <w:rFonts w:cs="Times New Roman"/>
                <w:sz w:val="24"/>
                <w:szCs w:val="24"/>
              </w:rPr>
            </w:pPr>
          </w:p>
        </w:tc>
      </w:tr>
      <w:tr w:rsidR="005E7748" w:rsidRPr="00275614" w14:paraId="686D080A" w14:textId="77777777" w:rsidTr="00977639">
        <w:trPr>
          <w:trHeight w:val="20"/>
        </w:trPr>
        <w:tc>
          <w:tcPr>
            <w:tcW w:w="2047" w:type="dxa"/>
            <w:vMerge/>
            <w:tcMar>
              <w:left w:w="57" w:type="dxa"/>
              <w:right w:w="57" w:type="dxa"/>
            </w:tcMar>
          </w:tcPr>
          <w:p w14:paraId="0C051CDB" w14:textId="77777777" w:rsidR="005E7748" w:rsidRPr="00275614" w:rsidRDefault="005E7748" w:rsidP="00977639">
            <w:pPr>
              <w:widowControl w:val="0"/>
              <w:ind w:firstLine="0"/>
              <w:rPr>
                <w:rFonts w:cs="Times New Roman"/>
                <w:sz w:val="24"/>
                <w:szCs w:val="24"/>
              </w:rPr>
            </w:pPr>
          </w:p>
        </w:tc>
        <w:tc>
          <w:tcPr>
            <w:tcW w:w="1276" w:type="dxa"/>
            <w:vMerge/>
            <w:tcMar>
              <w:left w:w="57" w:type="dxa"/>
              <w:right w:w="57" w:type="dxa"/>
            </w:tcMar>
          </w:tcPr>
          <w:p w14:paraId="3B30B588" w14:textId="77777777" w:rsidR="005E7748" w:rsidRPr="00275614" w:rsidRDefault="005E7748" w:rsidP="00977639">
            <w:pPr>
              <w:widowControl w:val="0"/>
              <w:ind w:left="-108" w:right="-108" w:firstLine="0"/>
              <w:jc w:val="center"/>
              <w:rPr>
                <w:rFonts w:cs="Times New Roman"/>
                <w:sz w:val="24"/>
                <w:szCs w:val="24"/>
              </w:rPr>
            </w:pPr>
          </w:p>
        </w:tc>
        <w:tc>
          <w:tcPr>
            <w:tcW w:w="2126" w:type="dxa"/>
            <w:tcMar>
              <w:left w:w="57" w:type="dxa"/>
              <w:right w:w="57" w:type="dxa"/>
            </w:tcMar>
          </w:tcPr>
          <w:p w14:paraId="56B0F02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подготовка и утверждение программы приватизации</w:t>
            </w:r>
          </w:p>
          <w:p w14:paraId="5CFB0361" w14:textId="77777777" w:rsidR="005E7748" w:rsidRPr="00275614" w:rsidRDefault="005E7748" w:rsidP="00977639">
            <w:pPr>
              <w:widowControl w:val="0"/>
              <w:ind w:firstLine="0"/>
              <w:rPr>
                <w:rFonts w:cs="Times New Roman"/>
                <w:sz w:val="24"/>
                <w:szCs w:val="24"/>
              </w:rPr>
            </w:pPr>
          </w:p>
        </w:tc>
        <w:tc>
          <w:tcPr>
            <w:tcW w:w="992" w:type="dxa"/>
            <w:tcMar>
              <w:left w:w="57" w:type="dxa"/>
              <w:right w:w="57" w:type="dxa"/>
            </w:tcMar>
          </w:tcPr>
          <w:p w14:paraId="24BD84F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15A1F030" w14:textId="77777777" w:rsidR="005E7748" w:rsidRPr="00275614" w:rsidRDefault="005E7748" w:rsidP="00977639">
            <w:pPr>
              <w:widowControl w:val="0"/>
              <w:ind w:left="-92" w:right="-119" w:firstLine="0"/>
              <w:jc w:val="center"/>
              <w:rPr>
                <w:rFonts w:cs="Times New Roman"/>
                <w:sz w:val="24"/>
                <w:szCs w:val="24"/>
              </w:rPr>
            </w:pPr>
          </w:p>
        </w:tc>
        <w:tc>
          <w:tcPr>
            <w:tcW w:w="851" w:type="dxa"/>
            <w:tcMar>
              <w:left w:w="57" w:type="dxa"/>
              <w:right w:w="57" w:type="dxa"/>
            </w:tcMar>
          </w:tcPr>
          <w:p w14:paraId="008824B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01F5AB65"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48BD018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15F09A75"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4A622FC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33CFC4C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44BBE35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770CBE5E" w14:textId="77777777" w:rsidR="005E7748" w:rsidRPr="00275614" w:rsidRDefault="005E7748" w:rsidP="00977639">
            <w:pPr>
              <w:widowControl w:val="0"/>
              <w:ind w:firstLine="0"/>
              <w:rPr>
                <w:rFonts w:cs="Times New Roman"/>
                <w:sz w:val="24"/>
                <w:szCs w:val="24"/>
              </w:rPr>
            </w:pPr>
          </w:p>
        </w:tc>
        <w:tc>
          <w:tcPr>
            <w:tcW w:w="1134" w:type="dxa"/>
            <w:tcMar>
              <w:left w:w="57" w:type="dxa"/>
              <w:right w:w="57" w:type="dxa"/>
            </w:tcMar>
          </w:tcPr>
          <w:p w14:paraId="3EF0067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программа приватизации</w:t>
            </w:r>
          </w:p>
          <w:p w14:paraId="19352035" w14:textId="77777777" w:rsidR="005E7748" w:rsidRPr="00275614" w:rsidRDefault="005E7748" w:rsidP="00977639">
            <w:pPr>
              <w:widowControl w:val="0"/>
              <w:ind w:firstLine="0"/>
              <w:jc w:val="center"/>
              <w:rPr>
                <w:rFonts w:cs="Times New Roman"/>
                <w:sz w:val="24"/>
                <w:szCs w:val="24"/>
              </w:rPr>
            </w:pPr>
          </w:p>
        </w:tc>
        <w:tc>
          <w:tcPr>
            <w:tcW w:w="1276" w:type="dxa"/>
            <w:vMerge/>
            <w:tcMar>
              <w:left w:w="57" w:type="dxa"/>
              <w:right w:w="57" w:type="dxa"/>
            </w:tcMar>
          </w:tcPr>
          <w:p w14:paraId="26215956" w14:textId="77777777" w:rsidR="005E7748" w:rsidRPr="00275614" w:rsidRDefault="005E7748" w:rsidP="00977639">
            <w:pPr>
              <w:widowControl w:val="0"/>
              <w:ind w:firstLine="0"/>
              <w:jc w:val="center"/>
              <w:rPr>
                <w:rFonts w:cs="Times New Roman"/>
                <w:sz w:val="24"/>
                <w:szCs w:val="24"/>
              </w:rPr>
            </w:pPr>
          </w:p>
        </w:tc>
      </w:tr>
      <w:tr w:rsidR="005E7748" w:rsidRPr="00275614" w14:paraId="70074928" w14:textId="77777777" w:rsidTr="00977639">
        <w:trPr>
          <w:trHeight w:val="20"/>
        </w:trPr>
        <w:tc>
          <w:tcPr>
            <w:tcW w:w="15088" w:type="dxa"/>
            <w:gridSpan w:val="12"/>
            <w:tcMar>
              <w:left w:w="57" w:type="dxa"/>
              <w:right w:w="57" w:type="dxa"/>
            </w:tcMar>
          </w:tcPr>
          <w:p w14:paraId="492D75A6" w14:textId="66587731" w:rsidR="005E7748" w:rsidRPr="00275614" w:rsidRDefault="00636167" w:rsidP="00977639">
            <w:pPr>
              <w:widowControl w:val="0"/>
              <w:ind w:firstLine="0"/>
              <w:jc w:val="center"/>
              <w:rPr>
                <w:rFonts w:cs="Times New Roman"/>
                <w:sz w:val="24"/>
                <w:szCs w:val="24"/>
              </w:rPr>
            </w:pPr>
            <w:bookmarkStart w:id="5" w:name="_Hlk83212375"/>
            <w:r>
              <w:rPr>
                <w:sz w:val="24"/>
                <w:szCs w:val="24"/>
              </w:rPr>
              <w:t>6.</w:t>
            </w:r>
            <w:r w:rsidR="005E7748" w:rsidRPr="00275614">
              <w:rPr>
                <w:sz w:val="24"/>
                <w:szCs w:val="24"/>
              </w:rPr>
              <w:t xml:space="preserve"> Рынок купли-продажи электрической энергии (мощности) на розничном рынке электрической энергии (мощности)</w:t>
            </w:r>
          </w:p>
        </w:tc>
      </w:tr>
      <w:tr w:rsidR="005E7748" w:rsidRPr="00275614" w14:paraId="0CA91FC7" w14:textId="77777777" w:rsidTr="00977639">
        <w:trPr>
          <w:trHeight w:val="20"/>
        </w:trPr>
        <w:tc>
          <w:tcPr>
            <w:tcW w:w="15088" w:type="dxa"/>
            <w:gridSpan w:val="12"/>
            <w:tcMar>
              <w:left w:w="57" w:type="dxa"/>
              <w:right w:w="57" w:type="dxa"/>
            </w:tcMar>
          </w:tcPr>
          <w:p w14:paraId="628E6AEE" w14:textId="77777777" w:rsidR="005E7748" w:rsidRPr="00275614" w:rsidRDefault="005E7748" w:rsidP="00977639">
            <w:pPr>
              <w:widowControl w:val="0"/>
              <w:shd w:val="clear" w:color="auto" w:fill="FFFFFF"/>
              <w:jc w:val="both"/>
              <w:rPr>
                <w:rFonts w:cs="Times New Roman"/>
                <w:sz w:val="24"/>
                <w:szCs w:val="24"/>
              </w:rPr>
            </w:pPr>
            <w:r w:rsidRPr="00275614">
              <w:rPr>
                <w:sz w:val="24"/>
                <w:szCs w:val="24"/>
              </w:rPr>
              <w:t>Задача: содействие развитию конкуренции на рынке купли-продажи электрической энергии (мощности) на розничном рынке электрической энергии (мощности)</w:t>
            </w:r>
          </w:p>
        </w:tc>
      </w:tr>
      <w:bookmarkEnd w:id="5"/>
      <w:tr w:rsidR="005E7748" w:rsidRPr="00275614" w14:paraId="3D15DC02" w14:textId="77777777" w:rsidTr="00977639">
        <w:trPr>
          <w:trHeight w:val="20"/>
        </w:trPr>
        <w:tc>
          <w:tcPr>
            <w:tcW w:w="2047" w:type="dxa"/>
            <w:vMerge w:val="restart"/>
            <w:tcMar>
              <w:left w:w="57" w:type="dxa"/>
              <w:right w:w="57" w:type="dxa"/>
            </w:tcMar>
          </w:tcPr>
          <w:p w14:paraId="5C4EC137" w14:textId="77777777" w:rsidR="005E7748" w:rsidRPr="00275614" w:rsidRDefault="005E7748" w:rsidP="00977639">
            <w:pPr>
              <w:widowControl w:val="0"/>
              <w:ind w:firstLine="0"/>
              <w:rPr>
                <w:sz w:val="24"/>
                <w:szCs w:val="24"/>
              </w:rPr>
            </w:pPr>
            <w:r w:rsidRPr="00275614">
              <w:rPr>
                <w:sz w:val="24"/>
                <w:szCs w:val="24"/>
              </w:rPr>
              <w:t xml:space="preserve">включение муниципальных унитарных предприятий в план-график по </w:t>
            </w:r>
            <w:r w:rsidRPr="00275614">
              <w:rPr>
                <w:sz w:val="24"/>
                <w:szCs w:val="24"/>
              </w:rPr>
              <w:lastRenderedPageBreak/>
              <w:t>реорганизации/ ликвидации муниципальных унитарных предприятий:</w:t>
            </w:r>
          </w:p>
          <w:p w14:paraId="54574EF8" w14:textId="77777777" w:rsidR="005E7748" w:rsidRPr="00275614" w:rsidRDefault="005E7748" w:rsidP="00977639">
            <w:pPr>
              <w:widowControl w:val="0"/>
              <w:ind w:firstLine="0"/>
              <w:rPr>
                <w:sz w:val="24"/>
                <w:szCs w:val="24"/>
              </w:rPr>
            </w:pPr>
            <w:r w:rsidRPr="00275614">
              <w:rPr>
                <w:sz w:val="24"/>
                <w:szCs w:val="24"/>
              </w:rPr>
              <w:t>- проведение анализа деятельности муниципальных унитарных предприятий, инвентаризация имущества, определение затрат на реорганизацию/</w:t>
            </w:r>
            <w:r w:rsidRPr="00275614">
              <w:rPr>
                <w:sz w:val="24"/>
                <w:szCs w:val="24"/>
              </w:rPr>
              <w:br/>
              <w:t>ликвидацию указанных предприятий;</w:t>
            </w:r>
          </w:p>
          <w:p w14:paraId="347D60D4" w14:textId="77777777" w:rsidR="005E7748" w:rsidRPr="00275614" w:rsidRDefault="005E7748" w:rsidP="00977639">
            <w:pPr>
              <w:widowControl w:val="0"/>
              <w:ind w:firstLine="0"/>
              <w:rPr>
                <w:rFonts w:cs="Times New Roman"/>
                <w:sz w:val="24"/>
                <w:szCs w:val="24"/>
              </w:rPr>
            </w:pPr>
            <w:r w:rsidRPr="00275614">
              <w:rPr>
                <w:sz w:val="24"/>
                <w:szCs w:val="24"/>
              </w:rPr>
              <w:t>- включение муниципальных унитарных предприятий в программу приватизации</w:t>
            </w:r>
          </w:p>
        </w:tc>
        <w:tc>
          <w:tcPr>
            <w:tcW w:w="1276" w:type="dxa"/>
            <w:vMerge w:val="restart"/>
            <w:tcMar>
              <w:left w:w="57" w:type="dxa"/>
              <w:right w:w="57" w:type="dxa"/>
            </w:tcMar>
          </w:tcPr>
          <w:p w14:paraId="48F86B99" w14:textId="77777777" w:rsidR="005E7748" w:rsidRPr="00275614" w:rsidRDefault="005E7748" w:rsidP="00977639">
            <w:pPr>
              <w:widowControl w:val="0"/>
              <w:ind w:firstLine="0"/>
              <w:jc w:val="center"/>
              <w:rPr>
                <w:rFonts w:cs="Times New Roman"/>
                <w:sz w:val="24"/>
                <w:szCs w:val="24"/>
              </w:rPr>
            </w:pPr>
            <w:r w:rsidRPr="00275614">
              <w:rPr>
                <w:sz w:val="24"/>
                <w:szCs w:val="24"/>
              </w:rPr>
              <w:lastRenderedPageBreak/>
              <w:t>2022 – 2025 годы</w:t>
            </w:r>
          </w:p>
        </w:tc>
        <w:tc>
          <w:tcPr>
            <w:tcW w:w="2126" w:type="dxa"/>
            <w:tcMar>
              <w:left w:w="57" w:type="dxa"/>
              <w:right w:w="57" w:type="dxa"/>
            </w:tcMar>
          </w:tcPr>
          <w:p w14:paraId="7D44AA77" w14:textId="77777777" w:rsidR="005E7748" w:rsidRPr="00275614" w:rsidRDefault="005E7748" w:rsidP="00977639">
            <w:pPr>
              <w:widowControl w:val="0"/>
              <w:ind w:firstLine="0"/>
              <w:rPr>
                <w:sz w:val="24"/>
                <w:szCs w:val="24"/>
              </w:rPr>
            </w:pPr>
            <w:r w:rsidRPr="00275614">
              <w:rPr>
                <w:sz w:val="24"/>
                <w:szCs w:val="24"/>
              </w:rPr>
              <w:t>составление плана-графика</w:t>
            </w:r>
          </w:p>
          <w:p w14:paraId="4E4C87EC" w14:textId="77777777" w:rsidR="005E7748" w:rsidRPr="00275614" w:rsidRDefault="005E7748" w:rsidP="00977639">
            <w:pPr>
              <w:widowControl w:val="0"/>
              <w:ind w:firstLine="0"/>
              <w:rPr>
                <w:rFonts w:cs="Times New Roman"/>
                <w:sz w:val="24"/>
                <w:szCs w:val="24"/>
              </w:rPr>
            </w:pPr>
          </w:p>
        </w:tc>
        <w:tc>
          <w:tcPr>
            <w:tcW w:w="992" w:type="dxa"/>
            <w:tcMar>
              <w:left w:w="57" w:type="dxa"/>
              <w:right w:w="57" w:type="dxa"/>
            </w:tcMar>
          </w:tcPr>
          <w:p w14:paraId="690749C4" w14:textId="77777777" w:rsidR="005E7748" w:rsidRPr="00275614" w:rsidRDefault="005E7748" w:rsidP="00977639">
            <w:pPr>
              <w:widowControl w:val="0"/>
              <w:ind w:firstLine="0"/>
              <w:jc w:val="center"/>
              <w:rPr>
                <w:sz w:val="24"/>
                <w:szCs w:val="24"/>
              </w:rPr>
            </w:pPr>
            <w:r w:rsidRPr="00275614">
              <w:rPr>
                <w:sz w:val="24"/>
                <w:szCs w:val="24"/>
              </w:rPr>
              <w:t>х</w:t>
            </w:r>
          </w:p>
          <w:p w14:paraId="57A5C6A8"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0DC30ECD" w14:textId="77777777" w:rsidR="005E7748" w:rsidRPr="00275614" w:rsidRDefault="005E7748" w:rsidP="00977639">
            <w:pPr>
              <w:widowControl w:val="0"/>
              <w:ind w:firstLine="0"/>
              <w:jc w:val="center"/>
              <w:rPr>
                <w:sz w:val="24"/>
                <w:szCs w:val="24"/>
              </w:rPr>
            </w:pPr>
            <w:r w:rsidRPr="00275614">
              <w:rPr>
                <w:sz w:val="24"/>
                <w:szCs w:val="24"/>
              </w:rPr>
              <w:t>х</w:t>
            </w:r>
          </w:p>
          <w:p w14:paraId="0F1B73F1"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2B3B9122" w14:textId="77777777" w:rsidR="005E7748" w:rsidRPr="00275614" w:rsidRDefault="005E7748" w:rsidP="00977639">
            <w:pPr>
              <w:widowControl w:val="0"/>
              <w:ind w:firstLine="0"/>
              <w:jc w:val="center"/>
              <w:rPr>
                <w:sz w:val="24"/>
                <w:szCs w:val="24"/>
              </w:rPr>
            </w:pPr>
            <w:r w:rsidRPr="00275614">
              <w:rPr>
                <w:sz w:val="24"/>
                <w:szCs w:val="24"/>
              </w:rPr>
              <w:t>х</w:t>
            </w:r>
          </w:p>
          <w:p w14:paraId="273BA21D"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35C7076E" w14:textId="77777777" w:rsidR="005E7748" w:rsidRPr="00275614" w:rsidRDefault="005E7748" w:rsidP="00977639">
            <w:pPr>
              <w:widowControl w:val="0"/>
              <w:ind w:firstLine="0"/>
              <w:jc w:val="center"/>
              <w:rPr>
                <w:sz w:val="24"/>
                <w:szCs w:val="24"/>
              </w:rPr>
            </w:pPr>
            <w:r w:rsidRPr="00275614">
              <w:rPr>
                <w:sz w:val="24"/>
                <w:szCs w:val="24"/>
              </w:rPr>
              <w:t>х</w:t>
            </w:r>
          </w:p>
          <w:p w14:paraId="2F74D915"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30B8D777" w14:textId="77777777" w:rsidR="005E7748" w:rsidRPr="00275614" w:rsidRDefault="005E7748" w:rsidP="00977639">
            <w:pPr>
              <w:widowControl w:val="0"/>
              <w:ind w:firstLine="0"/>
              <w:jc w:val="center"/>
              <w:rPr>
                <w:sz w:val="24"/>
                <w:szCs w:val="24"/>
              </w:rPr>
            </w:pPr>
            <w:r w:rsidRPr="00275614">
              <w:rPr>
                <w:sz w:val="24"/>
                <w:szCs w:val="24"/>
              </w:rPr>
              <w:t>да</w:t>
            </w:r>
          </w:p>
          <w:p w14:paraId="3E2ECC18"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245882B9" w14:textId="77777777" w:rsidR="005E7748" w:rsidRPr="00275614" w:rsidRDefault="005E7748" w:rsidP="00977639">
            <w:pPr>
              <w:widowControl w:val="0"/>
              <w:ind w:firstLine="0"/>
              <w:jc w:val="center"/>
              <w:rPr>
                <w:sz w:val="24"/>
                <w:szCs w:val="24"/>
              </w:rPr>
            </w:pPr>
            <w:r w:rsidRPr="00275614">
              <w:rPr>
                <w:sz w:val="24"/>
                <w:szCs w:val="24"/>
              </w:rPr>
              <w:t>да</w:t>
            </w:r>
          </w:p>
          <w:p w14:paraId="729BAA0D" w14:textId="77777777" w:rsidR="005E7748" w:rsidRPr="00275614" w:rsidRDefault="005E7748" w:rsidP="00977639">
            <w:pPr>
              <w:widowControl w:val="0"/>
              <w:ind w:firstLine="0"/>
              <w:jc w:val="center"/>
              <w:rPr>
                <w:rFonts w:cs="Times New Roman"/>
                <w:sz w:val="24"/>
                <w:szCs w:val="24"/>
              </w:rPr>
            </w:pPr>
          </w:p>
        </w:tc>
        <w:tc>
          <w:tcPr>
            <w:tcW w:w="1984" w:type="dxa"/>
            <w:tcMar>
              <w:left w:w="57" w:type="dxa"/>
              <w:right w:w="57" w:type="dxa"/>
            </w:tcMar>
          </w:tcPr>
          <w:p w14:paraId="58D7B36D" w14:textId="77777777" w:rsidR="005E7748" w:rsidRPr="00275614" w:rsidRDefault="005E7748" w:rsidP="00977639">
            <w:pPr>
              <w:widowControl w:val="0"/>
              <w:ind w:right="-57" w:firstLine="0"/>
              <w:rPr>
                <w:rFonts w:cs="Times New Roman"/>
                <w:sz w:val="24"/>
                <w:szCs w:val="24"/>
              </w:rPr>
            </w:pPr>
            <w:r w:rsidRPr="00275614">
              <w:rPr>
                <w:sz w:val="24"/>
                <w:szCs w:val="24"/>
              </w:rPr>
              <w:t xml:space="preserve">устранение административных экономических барьеров для вхождения </w:t>
            </w:r>
            <w:r w:rsidRPr="00275614">
              <w:rPr>
                <w:sz w:val="24"/>
                <w:szCs w:val="24"/>
              </w:rPr>
              <w:lastRenderedPageBreak/>
              <w:t>хозяйствующих субъектов на данный рынок</w:t>
            </w:r>
          </w:p>
        </w:tc>
        <w:tc>
          <w:tcPr>
            <w:tcW w:w="1134" w:type="dxa"/>
            <w:tcMar>
              <w:left w:w="57" w:type="dxa"/>
              <w:right w:w="57" w:type="dxa"/>
            </w:tcMar>
          </w:tcPr>
          <w:p w14:paraId="660B3C6E" w14:textId="77777777" w:rsidR="005E7748" w:rsidRPr="00275614" w:rsidRDefault="005E7748" w:rsidP="00977639">
            <w:pPr>
              <w:widowControl w:val="0"/>
              <w:ind w:firstLine="0"/>
              <w:jc w:val="center"/>
              <w:rPr>
                <w:sz w:val="24"/>
                <w:szCs w:val="24"/>
              </w:rPr>
            </w:pPr>
            <w:r w:rsidRPr="00275614">
              <w:rPr>
                <w:sz w:val="24"/>
                <w:szCs w:val="24"/>
              </w:rPr>
              <w:lastRenderedPageBreak/>
              <w:t>план-график</w:t>
            </w:r>
          </w:p>
          <w:p w14:paraId="581A2E03" w14:textId="77777777" w:rsidR="005E7748" w:rsidRPr="00275614" w:rsidRDefault="005E7748" w:rsidP="00977639">
            <w:pPr>
              <w:widowControl w:val="0"/>
              <w:ind w:firstLine="0"/>
              <w:rPr>
                <w:rFonts w:cs="Times New Roman"/>
                <w:sz w:val="24"/>
                <w:szCs w:val="24"/>
              </w:rPr>
            </w:pPr>
          </w:p>
        </w:tc>
        <w:tc>
          <w:tcPr>
            <w:tcW w:w="1276" w:type="dxa"/>
            <w:vMerge w:val="restart"/>
            <w:tcMar>
              <w:left w:w="57" w:type="dxa"/>
              <w:right w:w="57" w:type="dxa"/>
            </w:tcMar>
          </w:tcPr>
          <w:p w14:paraId="53E58586"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7F641210" w14:textId="2740503B"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2B8B673D" w14:textId="77777777" w:rsidTr="00977639">
        <w:trPr>
          <w:trHeight w:val="20"/>
        </w:trPr>
        <w:tc>
          <w:tcPr>
            <w:tcW w:w="2047" w:type="dxa"/>
            <w:vMerge/>
            <w:tcMar>
              <w:left w:w="57" w:type="dxa"/>
              <w:right w:w="57" w:type="dxa"/>
            </w:tcMar>
          </w:tcPr>
          <w:p w14:paraId="0AA61DA9" w14:textId="77777777" w:rsidR="005E7748" w:rsidRPr="00275614" w:rsidRDefault="005E7748" w:rsidP="00977639">
            <w:pPr>
              <w:widowControl w:val="0"/>
              <w:ind w:firstLine="0"/>
              <w:rPr>
                <w:sz w:val="24"/>
                <w:szCs w:val="24"/>
              </w:rPr>
            </w:pPr>
          </w:p>
        </w:tc>
        <w:tc>
          <w:tcPr>
            <w:tcW w:w="1276" w:type="dxa"/>
            <w:vMerge/>
            <w:tcMar>
              <w:left w:w="57" w:type="dxa"/>
              <w:right w:w="57" w:type="dxa"/>
            </w:tcMar>
          </w:tcPr>
          <w:p w14:paraId="21CC8336" w14:textId="77777777" w:rsidR="005E7748" w:rsidRPr="00275614" w:rsidRDefault="005E7748" w:rsidP="00977639">
            <w:pPr>
              <w:widowControl w:val="0"/>
              <w:ind w:firstLine="0"/>
              <w:jc w:val="center"/>
              <w:rPr>
                <w:sz w:val="24"/>
                <w:szCs w:val="24"/>
              </w:rPr>
            </w:pPr>
          </w:p>
        </w:tc>
        <w:tc>
          <w:tcPr>
            <w:tcW w:w="2126" w:type="dxa"/>
            <w:tcMar>
              <w:left w:w="57" w:type="dxa"/>
              <w:right w:w="57" w:type="dxa"/>
            </w:tcMar>
          </w:tcPr>
          <w:p w14:paraId="3DD2658A" w14:textId="77777777" w:rsidR="005E7748" w:rsidRPr="00275614" w:rsidRDefault="005E7748" w:rsidP="00977639">
            <w:pPr>
              <w:widowControl w:val="0"/>
              <w:ind w:firstLine="0"/>
              <w:rPr>
                <w:sz w:val="24"/>
                <w:szCs w:val="24"/>
              </w:rPr>
            </w:pPr>
            <w:r w:rsidRPr="00275614">
              <w:rPr>
                <w:sz w:val="24"/>
                <w:szCs w:val="24"/>
              </w:rPr>
              <w:t>подготовка и проведение анализа</w:t>
            </w:r>
          </w:p>
        </w:tc>
        <w:tc>
          <w:tcPr>
            <w:tcW w:w="992" w:type="dxa"/>
            <w:tcMar>
              <w:left w:w="57" w:type="dxa"/>
              <w:right w:w="57" w:type="dxa"/>
            </w:tcMar>
          </w:tcPr>
          <w:p w14:paraId="4B8E3E71" w14:textId="77777777" w:rsidR="005E7748" w:rsidRPr="00275614" w:rsidRDefault="005E7748" w:rsidP="00977639">
            <w:pPr>
              <w:widowControl w:val="0"/>
              <w:ind w:firstLine="0"/>
              <w:jc w:val="center"/>
              <w:rPr>
                <w:sz w:val="24"/>
                <w:szCs w:val="24"/>
              </w:rPr>
            </w:pPr>
            <w:r w:rsidRPr="00275614">
              <w:rPr>
                <w:sz w:val="24"/>
                <w:szCs w:val="24"/>
              </w:rPr>
              <w:t>х</w:t>
            </w:r>
          </w:p>
        </w:tc>
        <w:tc>
          <w:tcPr>
            <w:tcW w:w="851" w:type="dxa"/>
            <w:tcMar>
              <w:left w:w="57" w:type="dxa"/>
              <w:right w:w="57" w:type="dxa"/>
            </w:tcMar>
          </w:tcPr>
          <w:p w14:paraId="2AFE50B1" w14:textId="77777777" w:rsidR="005E7748" w:rsidRPr="00275614" w:rsidRDefault="005E7748" w:rsidP="00977639">
            <w:pPr>
              <w:widowControl w:val="0"/>
              <w:ind w:firstLine="0"/>
              <w:jc w:val="center"/>
              <w:rPr>
                <w:sz w:val="24"/>
                <w:szCs w:val="24"/>
              </w:rPr>
            </w:pPr>
            <w:r w:rsidRPr="00275614">
              <w:rPr>
                <w:sz w:val="24"/>
                <w:szCs w:val="24"/>
              </w:rPr>
              <w:t>х</w:t>
            </w:r>
          </w:p>
        </w:tc>
        <w:tc>
          <w:tcPr>
            <w:tcW w:w="850" w:type="dxa"/>
            <w:tcMar>
              <w:left w:w="57" w:type="dxa"/>
              <w:right w:w="57" w:type="dxa"/>
            </w:tcMar>
          </w:tcPr>
          <w:p w14:paraId="796A4F65" w14:textId="77777777" w:rsidR="005E7748" w:rsidRPr="00275614" w:rsidRDefault="005E7748" w:rsidP="00977639">
            <w:pPr>
              <w:widowControl w:val="0"/>
              <w:ind w:firstLine="0"/>
              <w:jc w:val="center"/>
              <w:rPr>
                <w:sz w:val="24"/>
                <w:szCs w:val="24"/>
              </w:rPr>
            </w:pPr>
            <w:r w:rsidRPr="00275614">
              <w:rPr>
                <w:sz w:val="24"/>
                <w:szCs w:val="24"/>
              </w:rPr>
              <w:t>х</w:t>
            </w:r>
          </w:p>
        </w:tc>
        <w:tc>
          <w:tcPr>
            <w:tcW w:w="851" w:type="dxa"/>
            <w:tcMar>
              <w:left w:w="57" w:type="dxa"/>
              <w:right w:w="57" w:type="dxa"/>
            </w:tcMar>
          </w:tcPr>
          <w:p w14:paraId="7E74BF43" w14:textId="77777777" w:rsidR="005E7748" w:rsidRPr="00275614" w:rsidRDefault="005E7748" w:rsidP="00977639">
            <w:pPr>
              <w:widowControl w:val="0"/>
              <w:ind w:firstLine="0"/>
              <w:jc w:val="center"/>
              <w:rPr>
                <w:sz w:val="24"/>
                <w:szCs w:val="24"/>
              </w:rPr>
            </w:pPr>
            <w:r w:rsidRPr="00275614">
              <w:rPr>
                <w:sz w:val="24"/>
                <w:szCs w:val="24"/>
              </w:rPr>
              <w:t>х</w:t>
            </w:r>
          </w:p>
        </w:tc>
        <w:tc>
          <w:tcPr>
            <w:tcW w:w="850" w:type="dxa"/>
            <w:tcMar>
              <w:left w:w="57" w:type="dxa"/>
              <w:right w:w="57" w:type="dxa"/>
            </w:tcMar>
          </w:tcPr>
          <w:p w14:paraId="5FDA6AFE" w14:textId="77777777" w:rsidR="005E7748" w:rsidRPr="00275614" w:rsidRDefault="005E7748" w:rsidP="00977639">
            <w:pPr>
              <w:widowControl w:val="0"/>
              <w:ind w:firstLine="0"/>
              <w:jc w:val="center"/>
              <w:rPr>
                <w:sz w:val="24"/>
                <w:szCs w:val="24"/>
              </w:rPr>
            </w:pPr>
            <w:r w:rsidRPr="00275614">
              <w:rPr>
                <w:sz w:val="24"/>
                <w:szCs w:val="24"/>
              </w:rPr>
              <w:t>да</w:t>
            </w:r>
          </w:p>
        </w:tc>
        <w:tc>
          <w:tcPr>
            <w:tcW w:w="851" w:type="dxa"/>
            <w:tcMar>
              <w:left w:w="57" w:type="dxa"/>
              <w:right w:w="57" w:type="dxa"/>
            </w:tcMar>
          </w:tcPr>
          <w:p w14:paraId="594783A4" w14:textId="77777777" w:rsidR="005E7748" w:rsidRPr="00275614" w:rsidRDefault="005E7748" w:rsidP="00977639">
            <w:pPr>
              <w:widowControl w:val="0"/>
              <w:ind w:firstLine="0"/>
              <w:jc w:val="center"/>
              <w:rPr>
                <w:sz w:val="24"/>
                <w:szCs w:val="24"/>
              </w:rPr>
            </w:pPr>
            <w:r w:rsidRPr="00275614">
              <w:rPr>
                <w:sz w:val="24"/>
                <w:szCs w:val="24"/>
              </w:rPr>
              <w:t>да</w:t>
            </w:r>
          </w:p>
        </w:tc>
        <w:tc>
          <w:tcPr>
            <w:tcW w:w="1984" w:type="dxa"/>
            <w:tcMar>
              <w:left w:w="57" w:type="dxa"/>
              <w:right w:w="57" w:type="dxa"/>
            </w:tcMar>
          </w:tcPr>
          <w:p w14:paraId="2791FD9A" w14:textId="77777777" w:rsidR="005E7748" w:rsidRPr="00275614" w:rsidRDefault="005E7748" w:rsidP="00977639">
            <w:pPr>
              <w:widowControl w:val="0"/>
              <w:ind w:firstLine="0"/>
              <w:rPr>
                <w:sz w:val="24"/>
                <w:szCs w:val="24"/>
              </w:rPr>
            </w:pPr>
          </w:p>
        </w:tc>
        <w:tc>
          <w:tcPr>
            <w:tcW w:w="1134" w:type="dxa"/>
            <w:tcMar>
              <w:left w:w="57" w:type="dxa"/>
              <w:right w:w="57" w:type="dxa"/>
            </w:tcMar>
          </w:tcPr>
          <w:p w14:paraId="26BABA50" w14:textId="77777777" w:rsidR="005E7748" w:rsidRPr="00275614" w:rsidRDefault="005E7748" w:rsidP="00977639">
            <w:pPr>
              <w:widowControl w:val="0"/>
              <w:ind w:firstLine="0"/>
              <w:jc w:val="center"/>
              <w:rPr>
                <w:sz w:val="24"/>
                <w:szCs w:val="24"/>
              </w:rPr>
            </w:pPr>
            <w:r w:rsidRPr="00275614">
              <w:rPr>
                <w:sz w:val="24"/>
                <w:szCs w:val="24"/>
              </w:rPr>
              <w:t>отчет</w:t>
            </w:r>
          </w:p>
        </w:tc>
        <w:tc>
          <w:tcPr>
            <w:tcW w:w="1276" w:type="dxa"/>
            <w:vMerge/>
            <w:tcMar>
              <w:left w:w="57" w:type="dxa"/>
              <w:right w:w="57" w:type="dxa"/>
            </w:tcMar>
          </w:tcPr>
          <w:p w14:paraId="648A5FD5" w14:textId="77777777" w:rsidR="005E7748" w:rsidRPr="00275614" w:rsidRDefault="005E7748" w:rsidP="00977639">
            <w:pPr>
              <w:widowControl w:val="0"/>
              <w:ind w:firstLine="0"/>
              <w:jc w:val="center"/>
              <w:rPr>
                <w:rFonts w:cs="Times New Roman"/>
                <w:sz w:val="24"/>
                <w:szCs w:val="24"/>
              </w:rPr>
            </w:pPr>
          </w:p>
        </w:tc>
      </w:tr>
      <w:tr w:rsidR="005E7748" w:rsidRPr="00275614" w14:paraId="437EC6C8" w14:textId="77777777" w:rsidTr="00977639">
        <w:trPr>
          <w:trHeight w:val="20"/>
        </w:trPr>
        <w:tc>
          <w:tcPr>
            <w:tcW w:w="2047" w:type="dxa"/>
            <w:vMerge/>
            <w:tcMar>
              <w:left w:w="57" w:type="dxa"/>
              <w:right w:w="57" w:type="dxa"/>
            </w:tcMar>
          </w:tcPr>
          <w:p w14:paraId="1E04687A" w14:textId="77777777" w:rsidR="005E7748" w:rsidRPr="00275614" w:rsidRDefault="005E7748" w:rsidP="00977639">
            <w:pPr>
              <w:widowControl w:val="0"/>
              <w:ind w:firstLine="0"/>
              <w:rPr>
                <w:sz w:val="24"/>
                <w:szCs w:val="24"/>
              </w:rPr>
            </w:pPr>
          </w:p>
        </w:tc>
        <w:tc>
          <w:tcPr>
            <w:tcW w:w="1276" w:type="dxa"/>
            <w:vMerge/>
            <w:tcMar>
              <w:left w:w="57" w:type="dxa"/>
              <w:right w:w="57" w:type="dxa"/>
            </w:tcMar>
          </w:tcPr>
          <w:p w14:paraId="2A28D794" w14:textId="77777777" w:rsidR="005E7748" w:rsidRPr="00275614" w:rsidRDefault="005E7748" w:rsidP="00977639">
            <w:pPr>
              <w:widowControl w:val="0"/>
              <w:ind w:firstLine="0"/>
              <w:jc w:val="center"/>
              <w:rPr>
                <w:sz w:val="24"/>
                <w:szCs w:val="24"/>
              </w:rPr>
            </w:pPr>
          </w:p>
        </w:tc>
        <w:tc>
          <w:tcPr>
            <w:tcW w:w="2126" w:type="dxa"/>
            <w:tcMar>
              <w:left w:w="57" w:type="dxa"/>
              <w:right w:w="57" w:type="dxa"/>
            </w:tcMar>
          </w:tcPr>
          <w:p w14:paraId="7BE318A3" w14:textId="77777777" w:rsidR="005E7748" w:rsidRPr="00275614" w:rsidRDefault="005E7748" w:rsidP="00977639">
            <w:pPr>
              <w:widowControl w:val="0"/>
              <w:ind w:firstLine="0"/>
              <w:rPr>
                <w:sz w:val="24"/>
                <w:szCs w:val="24"/>
              </w:rPr>
            </w:pPr>
            <w:r w:rsidRPr="00275614">
              <w:rPr>
                <w:sz w:val="24"/>
                <w:szCs w:val="24"/>
              </w:rPr>
              <w:t>подготовка и утверждение программы приватизации</w:t>
            </w:r>
          </w:p>
        </w:tc>
        <w:tc>
          <w:tcPr>
            <w:tcW w:w="992" w:type="dxa"/>
            <w:tcMar>
              <w:left w:w="57" w:type="dxa"/>
              <w:right w:w="57" w:type="dxa"/>
            </w:tcMar>
          </w:tcPr>
          <w:p w14:paraId="5235172E" w14:textId="77777777" w:rsidR="005E7748" w:rsidRPr="00275614" w:rsidRDefault="005E7748" w:rsidP="00977639">
            <w:pPr>
              <w:widowControl w:val="0"/>
              <w:ind w:firstLine="0"/>
              <w:jc w:val="center"/>
              <w:rPr>
                <w:sz w:val="24"/>
                <w:szCs w:val="24"/>
              </w:rPr>
            </w:pPr>
            <w:r w:rsidRPr="00275614">
              <w:rPr>
                <w:sz w:val="24"/>
                <w:szCs w:val="24"/>
              </w:rPr>
              <w:t>х</w:t>
            </w:r>
          </w:p>
          <w:p w14:paraId="59C72430" w14:textId="77777777" w:rsidR="005E7748" w:rsidRPr="00275614" w:rsidRDefault="005E7748" w:rsidP="00977639">
            <w:pPr>
              <w:widowControl w:val="0"/>
              <w:ind w:firstLine="0"/>
              <w:jc w:val="center"/>
              <w:rPr>
                <w:sz w:val="24"/>
                <w:szCs w:val="24"/>
              </w:rPr>
            </w:pPr>
          </w:p>
        </w:tc>
        <w:tc>
          <w:tcPr>
            <w:tcW w:w="851" w:type="dxa"/>
            <w:tcMar>
              <w:left w:w="57" w:type="dxa"/>
              <w:right w:w="57" w:type="dxa"/>
            </w:tcMar>
          </w:tcPr>
          <w:p w14:paraId="47C43588" w14:textId="77777777" w:rsidR="005E7748" w:rsidRPr="00275614" w:rsidRDefault="005E7748" w:rsidP="00977639">
            <w:pPr>
              <w:widowControl w:val="0"/>
              <w:ind w:firstLine="0"/>
              <w:jc w:val="center"/>
              <w:rPr>
                <w:sz w:val="24"/>
                <w:szCs w:val="24"/>
              </w:rPr>
            </w:pPr>
            <w:r w:rsidRPr="00275614">
              <w:rPr>
                <w:sz w:val="24"/>
                <w:szCs w:val="24"/>
              </w:rPr>
              <w:t>х</w:t>
            </w:r>
          </w:p>
          <w:p w14:paraId="4D46720E" w14:textId="77777777" w:rsidR="005E7748" w:rsidRPr="00275614" w:rsidRDefault="005E7748" w:rsidP="00977639">
            <w:pPr>
              <w:widowControl w:val="0"/>
              <w:ind w:firstLine="0"/>
              <w:jc w:val="center"/>
              <w:rPr>
                <w:sz w:val="24"/>
                <w:szCs w:val="24"/>
              </w:rPr>
            </w:pPr>
          </w:p>
        </w:tc>
        <w:tc>
          <w:tcPr>
            <w:tcW w:w="850" w:type="dxa"/>
            <w:tcMar>
              <w:left w:w="57" w:type="dxa"/>
              <w:right w:w="57" w:type="dxa"/>
            </w:tcMar>
          </w:tcPr>
          <w:p w14:paraId="22926026" w14:textId="77777777" w:rsidR="005E7748" w:rsidRPr="00275614" w:rsidRDefault="005E7748" w:rsidP="00977639">
            <w:pPr>
              <w:widowControl w:val="0"/>
              <w:ind w:firstLine="0"/>
              <w:jc w:val="center"/>
              <w:rPr>
                <w:sz w:val="24"/>
                <w:szCs w:val="24"/>
              </w:rPr>
            </w:pPr>
            <w:r w:rsidRPr="00275614">
              <w:rPr>
                <w:sz w:val="24"/>
                <w:szCs w:val="24"/>
              </w:rPr>
              <w:t>х</w:t>
            </w:r>
          </w:p>
          <w:p w14:paraId="647F5C35" w14:textId="77777777" w:rsidR="005E7748" w:rsidRPr="00275614" w:rsidRDefault="005E7748" w:rsidP="00977639">
            <w:pPr>
              <w:widowControl w:val="0"/>
              <w:ind w:firstLine="0"/>
              <w:jc w:val="center"/>
              <w:rPr>
                <w:sz w:val="24"/>
                <w:szCs w:val="24"/>
              </w:rPr>
            </w:pPr>
          </w:p>
        </w:tc>
        <w:tc>
          <w:tcPr>
            <w:tcW w:w="851" w:type="dxa"/>
            <w:tcMar>
              <w:left w:w="57" w:type="dxa"/>
              <w:right w:w="57" w:type="dxa"/>
            </w:tcMar>
          </w:tcPr>
          <w:p w14:paraId="05014542" w14:textId="77777777" w:rsidR="005E7748" w:rsidRPr="00275614" w:rsidRDefault="005E7748" w:rsidP="00977639">
            <w:pPr>
              <w:widowControl w:val="0"/>
              <w:ind w:firstLine="0"/>
              <w:jc w:val="center"/>
              <w:rPr>
                <w:sz w:val="24"/>
                <w:szCs w:val="24"/>
              </w:rPr>
            </w:pPr>
            <w:r w:rsidRPr="00275614">
              <w:rPr>
                <w:sz w:val="24"/>
                <w:szCs w:val="24"/>
              </w:rPr>
              <w:t>х</w:t>
            </w:r>
          </w:p>
        </w:tc>
        <w:tc>
          <w:tcPr>
            <w:tcW w:w="850" w:type="dxa"/>
            <w:tcMar>
              <w:left w:w="57" w:type="dxa"/>
              <w:right w:w="57" w:type="dxa"/>
            </w:tcMar>
          </w:tcPr>
          <w:p w14:paraId="1CCAACF3" w14:textId="77777777" w:rsidR="005E7748" w:rsidRPr="00275614" w:rsidRDefault="005E7748" w:rsidP="00977639">
            <w:pPr>
              <w:widowControl w:val="0"/>
              <w:ind w:firstLine="0"/>
              <w:jc w:val="center"/>
              <w:rPr>
                <w:sz w:val="24"/>
                <w:szCs w:val="24"/>
              </w:rPr>
            </w:pPr>
            <w:r w:rsidRPr="00275614">
              <w:rPr>
                <w:sz w:val="24"/>
                <w:szCs w:val="24"/>
              </w:rPr>
              <w:t>х</w:t>
            </w:r>
          </w:p>
        </w:tc>
        <w:tc>
          <w:tcPr>
            <w:tcW w:w="851" w:type="dxa"/>
            <w:tcMar>
              <w:left w:w="57" w:type="dxa"/>
              <w:right w:w="57" w:type="dxa"/>
            </w:tcMar>
          </w:tcPr>
          <w:p w14:paraId="2659B40E" w14:textId="77777777" w:rsidR="005E7748" w:rsidRPr="00275614" w:rsidRDefault="005E7748" w:rsidP="00977639">
            <w:pPr>
              <w:widowControl w:val="0"/>
              <w:ind w:firstLine="0"/>
              <w:jc w:val="center"/>
              <w:rPr>
                <w:sz w:val="24"/>
                <w:szCs w:val="24"/>
              </w:rPr>
            </w:pPr>
            <w:r w:rsidRPr="00275614">
              <w:rPr>
                <w:sz w:val="24"/>
                <w:szCs w:val="24"/>
              </w:rPr>
              <w:t>да</w:t>
            </w:r>
          </w:p>
        </w:tc>
        <w:tc>
          <w:tcPr>
            <w:tcW w:w="1984" w:type="dxa"/>
            <w:tcMar>
              <w:left w:w="57" w:type="dxa"/>
              <w:right w:w="57" w:type="dxa"/>
            </w:tcMar>
          </w:tcPr>
          <w:p w14:paraId="5A5D4564" w14:textId="77777777" w:rsidR="005E7748" w:rsidRPr="00275614" w:rsidRDefault="005E7748" w:rsidP="00977639">
            <w:pPr>
              <w:widowControl w:val="0"/>
              <w:ind w:firstLine="0"/>
              <w:rPr>
                <w:sz w:val="24"/>
                <w:szCs w:val="24"/>
              </w:rPr>
            </w:pPr>
          </w:p>
        </w:tc>
        <w:tc>
          <w:tcPr>
            <w:tcW w:w="1134" w:type="dxa"/>
            <w:tcMar>
              <w:left w:w="57" w:type="dxa"/>
              <w:right w:w="57" w:type="dxa"/>
            </w:tcMar>
          </w:tcPr>
          <w:p w14:paraId="473BF208" w14:textId="77777777" w:rsidR="005E7748" w:rsidRPr="00275614" w:rsidRDefault="005E7748" w:rsidP="00977639">
            <w:pPr>
              <w:widowControl w:val="0"/>
              <w:ind w:firstLine="0"/>
              <w:jc w:val="center"/>
              <w:rPr>
                <w:sz w:val="24"/>
                <w:szCs w:val="24"/>
              </w:rPr>
            </w:pPr>
            <w:r w:rsidRPr="00275614">
              <w:rPr>
                <w:sz w:val="24"/>
                <w:szCs w:val="24"/>
              </w:rPr>
              <w:t>программа приватизации</w:t>
            </w:r>
          </w:p>
        </w:tc>
        <w:tc>
          <w:tcPr>
            <w:tcW w:w="1276" w:type="dxa"/>
            <w:vMerge/>
            <w:tcMar>
              <w:left w:w="57" w:type="dxa"/>
              <w:right w:w="57" w:type="dxa"/>
            </w:tcMar>
          </w:tcPr>
          <w:p w14:paraId="61C0FB8A" w14:textId="77777777" w:rsidR="005E7748" w:rsidRPr="00275614" w:rsidRDefault="005E7748" w:rsidP="00977639">
            <w:pPr>
              <w:widowControl w:val="0"/>
              <w:ind w:firstLine="0"/>
              <w:jc w:val="center"/>
              <w:rPr>
                <w:rFonts w:cs="Times New Roman"/>
                <w:sz w:val="24"/>
                <w:szCs w:val="24"/>
              </w:rPr>
            </w:pPr>
          </w:p>
        </w:tc>
      </w:tr>
      <w:tr w:rsidR="005E7748" w:rsidRPr="00275614" w14:paraId="59BA713F" w14:textId="77777777" w:rsidTr="00977639">
        <w:trPr>
          <w:trHeight w:val="20"/>
        </w:trPr>
        <w:tc>
          <w:tcPr>
            <w:tcW w:w="15088" w:type="dxa"/>
            <w:gridSpan w:val="12"/>
            <w:tcMar>
              <w:left w:w="57" w:type="dxa"/>
              <w:right w:w="57" w:type="dxa"/>
            </w:tcMar>
          </w:tcPr>
          <w:p w14:paraId="719CC4D7" w14:textId="676D4617" w:rsidR="005E7748" w:rsidRPr="00275614" w:rsidRDefault="00636167" w:rsidP="00977639">
            <w:pPr>
              <w:keepNext/>
              <w:widowControl w:val="0"/>
              <w:ind w:firstLine="0"/>
              <w:jc w:val="center"/>
              <w:rPr>
                <w:rFonts w:cs="Times New Roman"/>
                <w:sz w:val="24"/>
                <w:szCs w:val="24"/>
              </w:rPr>
            </w:pPr>
            <w:bookmarkStart w:id="6" w:name="_Hlk83212515"/>
            <w:r>
              <w:rPr>
                <w:rFonts w:cs="Times New Roman"/>
                <w:sz w:val="24"/>
                <w:szCs w:val="24"/>
              </w:rPr>
              <w:t>7.</w:t>
            </w:r>
            <w:r w:rsidR="005E7748" w:rsidRPr="00275614">
              <w:rPr>
                <w:rFonts w:cs="Times New Roman"/>
                <w:sz w:val="24"/>
                <w:szCs w:val="24"/>
              </w:rPr>
              <w:t xml:space="preserve"> Рынок производства электрической энергии (мощности) на розничном рынке электрической энергии (мощности), </w:t>
            </w:r>
          </w:p>
          <w:p w14:paraId="2638524F" w14:textId="77777777" w:rsidR="005E7748" w:rsidRPr="00275614" w:rsidRDefault="005E7748" w:rsidP="00977639">
            <w:pPr>
              <w:keepNext/>
              <w:widowControl w:val="0"/>
              <w:ind w:firstLine="0"/>
              <w:jc w:val="center"/>
              <w:rPr>
                <w:rFonts w:cs="Times New Roman"/>
                <w:sz w:val="24"/>
                <w:szCs w:val="24"/>
              </w:rPr>
            </w:pPr>
            <w:r w:rsidRPr="00275614">
              <w:rPr>
                <w:rFonts w:cs="Times New Roman"/>
                <w:sz w:val="24"/>
                <w:szCs w:val="24"/>
              </w:rPr>
              <w:t>включая производство электрической энергии (мощности) в режиме когенерации</w:t>
            </w:r>
          </w:p>
        </w:tc>
      </w:tr>
      <w:tr w:rsidR="005E7748" w:rsidRPr="00275614" w14:paraId="2A915AC9" w14:textId="77777777" w:rsidTr="00977639">
        <w:trPr>
          <w:trHeight w:val="20"/>
        </w:trPr>
        <w:tc>
          <w:tcPr>
            <w:tcW w:w="15088" w:type="dxa"/>
            <w:gridSpan w:val="12"/>
            <w:tcMar>
              <w:left w:w="57" w:type="dxa"/>
              <w:right w:w="57" w:type="dxa"/>
            </w:tcMar>
          </w:tcPr>
          <w:p w14:paraId="609761D7" w14:textId="77777777" w:rsidR="005E7748" w:rsidRPr="00275614" w:rsidRDefault="005E7748" w:rsidP="00977639">
            <w:pPr>
              <w:widowControl w:val="0"/>
              <w:rPr>
                <w:rFonts w:cs="Times New Roman"/>
                <w:sz w:val="24"/>
                <w:szCs w:val="24"/>
              </w:rPr>
            </w:pPr>
            <w:r w:rsidRPr="00275614">
              <w:rPr>
                <w:rFonts w:cs="Times New Roman"/>
                <w:sz w:val="24"/>
                <w:szCs w:val="24"/>
              </w:rPr>
              <w:t xml:space="preserve">Задача: содействие развитию конкуренции на рынке производства электрической энергии (мощности) на розничном рынке электрической энергии, включая производство электрической энергии (мощности) в режиме когенерации </w:t>
            </w:r>
          </w:p>
        </w:tc>
      </w:tr>
      <w:bookmarkEnd w:id="6"/>
      <w:tr w:rsidR="005E7748" w:rsidRPr="00275614" w14:paraId="6D699B82" w14:textId="77777777" w:rsidTr="00977639">
        <w:trPr>
          <w:trHeight w:val="20"/>
        </w:trPr>
        <w:tc>
          <w:tcPr>
            <w:tcW w:w="2047" w:type="dxa"/>
            <w:vMerge w:val="restart"/>
            <w:tcBorders>
              <w:top w:val="single" w:sz="4" w:space="0" w:color="auto"/>
            </w:tcBorders>
            <w:tcMar>
              <w:left w:w="57" w:type="dxa"/>
              <w:right w:w="57" w:type="dxa"/>
            </w:tcMar>
          </w:tcPr>
          <w:p w14:paraId="30F93A8D"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включение муниципальных унитарных предприятий в </w:t>
            </w:r>
            <w:r w:rsidRPr="00275614">
              <w:rPr>
                <w:rFonts w:cs="Times New Roman"/>
                <w:sz w:val="24"/>
                <w:szCs w:val="24"/>
              </w:rPr>
              <w:lastRenderedPageBreak/>
              <w:t>план-график по реорганизации/ ликвидации муниципальных унитарных предприятий:</w:t>
            </w:r>
          </w:p>
          <w:p w14:paraId="64480DA9"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проведение анализа деятельности муниципальных унитарных предприятий, инвентаризация имущества, определение затрат на реорганизацию/ ликвидацию указанных предприятий;</w:t>
            </w:r>
          </w:p>
          <w:p w14:paraId="3B40EF73" w14:textId="77777777" w:rsidR="005E7748" w:rsidRPr="00275614" w:rsidRDefault="005E7748" w:rsidP="00977639">
            <w:pPr>
              <w:widowControl w:val="0"/>
              <w:tabs>
                <w:tab w:val="left" w:pos="525"/>
              </w:tabs>
              <w:ind w:firstLine="0"/>
              <w:rPr>
                <w:rFonts w:cs="Times New Roman"/>
                <w:sz w:val="24"/>
                <w:szCs w:val="24"/>
              </w:rPr>
            </w:pPr>
            <w:r w:rsidRPr="00275614">
              <w:rPr>
                <w:rFonts w:cs="Times New Roman"/>
                <w:sz w:val="24"/>
                <w:szCs w:val="24"/>
              </w:rPr>
              <w:t>- включение муниципальных унитарных предприятий в программу приватизации</w:t>
            </w:r>
          </w:p>
        </w:tc>
        <w:tc>
          <w:tcPr>
            <w:tcW w:w="1276" w:type="dxa"/>
            <w:vMerge w:val="restart"/>
            <w:tcMar>
              <w:left w:w="57" w:type="dxa"/>
              <w:right w:w="57" w:type="dxa"/>
            </w:tcMar>
          </w:tcPr>
          <w:p w14:paraId="452EED9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345C7E89"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составление плана-графика</w:t>
            </w:r>
          </w:p>
          <w:p w14:paraId="5B6F23B6" w14:textId="77777777" w:rsidR="005E7748" w:rsidRPr="00275614" w:rsidRDefault="005E7748" w:rsidP="00977639">
            <w:pPr>
              <w:widowControl w:val="0"/>
              <w:ind w:firstLine="0"/>
              <w:rPr>
                <w:rFonts w:cs="Times New Roman"/>
                <w:sz w:val="24"/>
                <w:szCs w:val="24"/>
              </w:rPr>
            </w:pPr>
          </w:p>
        </w:tc>
        <w:tc>
          <w:tcPr>
            <w:tcW w:w="992" w:type="dxa"/>
            <w:tcMar>
              <w:left w:w="57" w:type="dxa"/>
              <w:right w:w="57" w:type="dxa"/>
            </w:tcMar>
          </w:tcPr>
          <w:p w14:paraId="51B9E41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636F500B"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405E971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07D7A9E0"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779C994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4DB19E73"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3218714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6EBE7FEA" w14:textId="77777777" w:rsidR="005E7748" w:rsidRPr="00275614" w:rsidRDefault="005E7748" w:rsidP="00977639">
            <w:pPr>
              <w:widowControl w:val="0"/>
              <w:ind w:firstLine="0"/>
              <w:jc w:val="center"/>
              <w:rPr>
                <w:rFonts w:cs="Times New Roman"/>
                <w:sz w:val="24"/>
                <w:szCs w:val="24"/>
              </w:rPr>
            </w:pPr>
          </w:p>
        </w:tc>
        <w:tc>
          <w:tcPr>
            <w:tcW w:w="850" w:type="dxa"/>
            <w:tcMar>
              <w:left w:w="57" w:type="dxa"/>
              <w:right w:w="57" w:type="dxa"/>
            </w:tcMar>
          </w:tcPr>
          <w:p w14:paraId="1D3E2D0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7551D9C7" w14:textId="77777777" w:rsidR="005E7748" w:rsidRPr="00275614" w:rsidRDefault="005E7748" w:rsidP="00977639">
            <w:pPr>
              <w:widowControl w:val="0"/>
              <w:ind w:firstLine="0"/>
              <w:jc w:val="center"/>
              <w:rPr>
                <w:rFonts w:cs="Times New Roman"/>
                <w:sz w:val="24"/>
                <w:szCs w:val="24"/>
              </w:rPr>
            </w:pPr>
          </w:p>
        </w:tc>
        <w:tc>
          <w:tcPr>
            <w:tcW w:w="851" w:type="dxa"/>
            <w:tcMar>
              <w:left w:w="57" w:type="dxa"/>
              <w:right w:w="57" w:type="dxa"/>
            </w:tcMar>
          </w:tcPr>
          <w:p w14:paraId="601C93A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p w14:paraId="4358C73B" w14:textId="77777777" w:rsidR="005E7748" w:rsidRPr="00275614" w:rsidRDefault="005E7748" w:rsidP="00977639">
            <w:pPr>
              <w:widowControl w:val="0"/>
              <w:ind w:firstLine="0"/>
              <w:jc w:val="center"/>
              <w:rPr>
                <w:rFonts w:cs="Times New Roman"/>
                <w:sz w:val="24"/>
                <w:szCs w:val="24"/>
              </w:rPr>
            </w:pPr>
          </w:p>
        </w:tc>
        <w:tc>
          <w:tcPr>
            <w:tcW w:w="1984" w:type="dxa"/>
            <w:tcMar>
              <w:left w:w="57" w:type="dxa"/>
              <w:right w:w="57" w:type="dxa"/>
            </w:tcMar>
          </w:tcPr>
          <w:p w14:paraId="3FDFF54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 xml:space="preserve">устранение административных экономических барьеров для </w:t>
            </w:r>
            <w:r w:rsidRPr="00275614">
              <w:rPr>
                <w:rFonts w:cs="Times New Roman"/>
                <w:sz w:val="24"/>
                <w:szCs w:val="24"/>
              </w:rPr>
              <w:lastRenderedPageBreak/>
              <w:t xml:space="preserve">вхождения хозяйствующих </w:t>
            </w:r>
          </w:p>
          <w:p w14:paraId="0DD2872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субъектов на данный рынок</w:t>
            </w:r>
          </w:p>
        </w:tc>
        <w:tc>
          <w:tcPr>
            <w:tcW w:w="1134" w:type="dxa"/>
            <w:tcMar>
              <w:left w:w="57" w:type="dxa"/>
              <w:right w:w="57" w:type="dxa"/>
            </w:tcMar>
          </w:tcPr>
          <w:p w14:paraId="6096D60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план-график</w:t>
            </w:r>
          </w:p>
          <w:p w14:paraId="159CB61D" w14:textId="77777777" w:rsidR="005E7748" w:rsidRPr="00275614" w:rsidRDefault="005E7748" w:rsidP="00977639">
            <w:pPr>
              <w:widowControl w:val="0"/>
              <w:ind w:firstLine="0"/>
              <w:jc w:val="center"/>
              <w:rPr>
                <w:rFonts w:cs="Times New Roman"/>
                <w:sz w:val="24"/>
                <w:szCs w:val="24"/>
              </w:rPr>
            </w:pPr>
          </w:p>
        </w:tc>
        <w:tc>
          <w:tcPr>
            <w:tcW w:w="1276" w:type="dxa"/>
            <w:vMerge w:val="restart"/>
            <w:tcMar>
              <w:left w:w="57" w:type="dxa"/>
              <w:right w:w="57" w:type="dxa"/>
            </w:tcMar>
          </w:tcPr>
          <w:p w14:paraId="67E1AEC0"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38033088" w14:textId="57F9F00A"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23EB4A02" w14:textId="77777777" w:rsidTr="00977639">
        <w:trPr>
          <w:trHeight w:val="20"/>
        </w:trPr>
        <w:tc>
          <w:tcPr>
            <w:tcW w:w="2047" w:type="dxa"/>
            <w:vMerge/>
            <w:tcMar>
              <w:left w:w="57" w:type="dxa"/>
              <w:right w:w="57" w:type="dxa"/>
            </w:tcMar>
          </w:tcPr>
          <w:p w14:paraId="077FBCB9" w14:textId="77777777" w:rsidR="005E7748" w:rsidRPr="00275614" w:rsidRDefault="005E7748" w:rsidP="00977639">
            <w:pPr>
              <w:widowControl w:val="0"/>
              <w:ind w:firstLine="0"/>
              <w:rPr>
                <w:rFonts w:cs="Times New Roman"/>
                <w:sz w:val="24"/>
                <w:szCs w:val="24"/>
              </w:rPr>
            </w:pPr>
          </w:p>
        </w:tc>
        <w:tc>
          <w:tcPr>
            <w:tcW w:w="1276" w:type="dxa"/>
            <w:vMerge/>
            <w:tcMar>
              <w:left w:w="57" w:type="dxa"/>
              <w:right w:w="57" w:type="dxa"/>
            </w:tcMar>
          </w:tcPr>
          <w:p w14:paraId="4A77A74D" w14:textId="77777777" w:rsidR="005E7748" w:rsidRPr="00275614" w:rsidRDefault="005E7748" w:rsidP="00977639">
            <w:pPr>
              <w:widowControl w:val="0"/>
              <w:ind w:firstLine="0"/>
              <w:jc w:val="center"/>
              <w:rPr>
                <w:rFonts w:cs="Times New Roman"/>
                <w:sz w:val="24"/>
                <w:szCs w:val="24"/>
              </w:rPr>
            </w:pPr>
          </w:p>
        </w:tc>
        <w:tc>
          <w:tcPr>
            <w:tcW w:w="2126" w:type="dxa"/>
            <w:tcMar>
              <w:left w:w="57" w:type="dxa"/>
              <w:right w:w="57" w:type="dxa"/>
            </w:tcMar>
          </w:tcPr>
          <w:p w14:paraId="6B5A013F"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подготовка и проведение анализа</w:t>
            </w:r>
          </w:p>
        </w:tc>
        <w:tc>
          <w:tcPr>
            <w:tcW w:w="992" w:type="dxa"/>
            <w:tcMar>
              <w:left w:w="57" w:type="dxa"/>
              <w:right w:w="57" w:type="dxa"/>
            </w:tcMar>
          </w:tcPr>
          <w:p w14:paraId="76EECAA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41E0E00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6B0030E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01611A7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0541D79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49F8C62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67D77728" w14:textId="77777777" w:rsidR="005E7748" w:rsidRPr="00275614" w:rsidRDefault="005E7748" w:rsidP="00977639">
            <w:pPr>
              <w:widowControl w:val="0"/>
              <w:jc w:val="center"/>
              <w:rPr>
                <w:rFonts w:cs="Times New Roman"/>
                <w:sz w:val="24"/>
                <w:szCs w:val="24"/>
              </w:rPr>
            </w:pPr>
          </w:p>
        </w:tc>
        <w:tc>
          <w:tcPr>
            <w:tcW w:w="1134" w:type="dxa"/>
            <w:tcMar>
              <w:left w:w="57" w:type="dxa"/>
              <w:right w:w="57" w:type="dxa"/>
            </w:tcMar>
          </w:tcPr>
          <w:p w14:paraId="50032D1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p w14:paraId="24E4E8D4" w14:textId="77777777" w:rsidR="005E7748" w:rsidRPr="00275614" w:rsidRDefault="005E7748" w:rsidP="00977639">
            <w:pPr>
              <w:widowControl w:val="0"/>
              <w:ind w:firstLine="0"/>
              <w:jc w:val="center"/>
              <w:rPr>
                <w:rFonts w:cs="Times New Roman"/>
                <w:sz w:val="24"/>
                <w:szCs w:val="24"/>
              </w:rPr>
            </w:pPr>
          </w:p>
        </w:tc>
        <w:tc>
          <w:tcPr>
            <w:tcW w:w="1276" w:type="dxa"/>
            <w:vMerge/>
            <w:tcMar>
              <w:left w:w="57" w:type="dxa"/>
              <w:right w:w="57" w:type="dxa"/>
            </w:tcMar>
          </w:tcPr>
          <w:p w14:paraId="7CC4C5F5" w14:textId="77777777" w:rsidR="005E7748" w:rsidRPr="00275614" w:rsidRDefault="005E7748" w:rsidP="00977639">
            <w:pPr>
              <w:widowControl w:val="0"/>
              <w:ind w:firstLine="0"/>
              <w:jc w:val="center"/>
              <w:rPr>
                <w:rFonts w:cs="Times New Roman"/>
                <w:sz w:val="24"/>
                <w:szCs w:val="24"/>
              </w:rPr>
            </w:pPr>
          </w:p>
        </w:tc>
      </w:tr>
      <w:tr w:rsidR="005E7748" w:rsidRPr="00275614" w14:paraId="560BEB82" w14:textId="77777777" w:rsidTr="00977639">
        <w:trPr>
          <w:trHeight w:val="20"/>
        </w:trPr>
        <w:tc>
          <w:tcPr>
            <w:tcW w:w="2047" w:type="dxa"/>
            <w:vMerge/>
            <w:tcMar>
              <w:left w:w="57" w:type="dxa"/>
              <w:right w:w="57" w:type="dxa"/>
            </w:tcMar>
          </w:tcPr>
          <w:p w14:paraId="1482E7E6" w14:textId="77777777" w:rsidR="005E7748" w:rsidRPr="00275614" w:rsidRDefault="005E7748" w:rsidP="00977639">
            <w:pPr>
              <w:widowControl w:val="0"/>
              <w:ind w:firstLine="0"/>
              <w:rPr>
                <w:rFonts w:cs="Times New Roman"/>
                <w:sz w:val="24"/>
                <w:szCs w:val="24"/>
              </w:rPr>
            </w:pPr>
          </w:p>
        </w:tc>
        <w:tc>
          <w:tcPr>
            <w:tcW w:w="1276" w:type="dxa"/>
            <w:vMerge/>
            <w:tcMar>
              <w:left w:w="57" w:type="dxa"/>
              <w:right w:w="57" w:type="dxa"/>
            </w:tcMar>
          </w:tcPr>
          <w:p w14:paraId="7D072CBB" w14:textId="77777777" w:rsidR="005E7748" w:rsidRPr="00275614" w:rsidRDefault="005E7748" w:rsidP="00977639">
            <w:pPr>
              <w:widowControl w:val="0"/>
              <w:ind w:firstLine="0"/>
              <w:jc w:val="center"/>
              <w:rPr>
                <w:rFonts w:cs="Times New Roman"/>
                <w:sz w:val="24"/>
                <w:szCs w:val="24"/>
              </w:rPr>
            </w:pPr>
          </w:p>
        </w:tc>
        <w:tc>
          <w:tcPr>
            <w:tcW w:w="2126" w:type="dxa"/>
            <w:tcMar>
              <w:left w:w="57" w:type="dxa"/>
              <w:right w:w="57" w:type="dxa"/>
            </w:tcMar>
          </w:tcPr>
          <w:p w14:paraId="174BFB6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подготовка и утверждение программы приватизации</w:t>
            </w:r>
          </w:p>
        </w:tc>
        <w:tc>
          <w:tcPr>
            <w:tcW w:w="992" w:type="dxa"/>
            <w:tcMar>
              <w:left w:w="57" w:type="dxa"/>
              <w:right w:w="57" w:type="dxa"/>
            </w:tcMar>
          </w:tcPr>
          <w:p w14:paraId="58F8161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4074B711" w14:textId="77777777" w:rsidR="005E7748" w:rsidRPr="00275614" w:rsidRDefault="005E7748" w:rsidP="00977639">
            <w:pPr>
              <w:widowControl w:val="0"/>
              <w:jc w:val="center"/>
              <w:rPr>
                <w:rFonts w:cs="Times New Roman"/>
                <w:sz w:val="24"/>
                <w:szCs w:val="24"/>
              </w:rPr>
            </w:pPr>
          </w:p>
        </w:tc>
        <w:tc>
          <w:tcPr>
            <w:tcW w:w="851" w:type="dxa"/>
            <w:tcMar>
              <w:left w:w="57" w:type="dxa"/>
              <w:right w:w="57" w:type="dxa"/>
            </w:tcMar>
          </w:tcPr>
          <w:p w14:paraId="589FD5E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06DEBB45" w14:textId="77777777" w:rsidR="005E7748" w:rsidRPr="00275614" w:rsidRDefault="005E7748" w:rsidP="00977639">
            <w:pPr>
              <w:widowControl w:val="0"/>
              <w:jc w:val="center"/>
              <w:rPr>
                <w:rFonts w:cs="Times New Roman"/>
                <w:sz w:val="24"/>
                <w:szCs w:val="24"/>
              </w:rPr>
            </w:pPr>
          </w:p>
        </w:tc>
        <w:tc>
          <w:tcPr>
            <w:tcW w:w="850" w:type="dxa"/>
            <w:tcMar>
              <w:left w:w="57" w:type="dxa"/>
              <w:right w:w="57" w:type="dxa"/>
            </w:tcMar>
          </w:tcPr>
          <w:p w14:paraId="29C2F53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p w14:paraId="374562AB" w14:textId="77777777" w:rsidR="005E7748" w:rsidRPr="00275614" w:rsidRDefault="005E7748" w:rsidP="00977639">
            <w:pPr>
              <w:widowControl w:val="0"/>
              <w:jc w:val="center"/>
              <w:rPr>
                <w:rFonts w:cs="Times New Roman"/>
                <w:sz w:val="24"/>
                <w:szCs w:val="24"/>
              </w:rPr>
            </w:pPr>
          </w:p>
        </w:tc>
        <w:tc>
          <w:tcPr>
            <w:tcW w:w="851" w:type="dxa"/>
            <w:tcMar>
              <w:left w:w="57" w:type="dxa"/>
              <w:right w:w="57" w:type="dxa"/>
            </w:tcMar>
          </w:tcPr>
          <w:p w14:paraId="7BE71C5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6C37878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29582AE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3673A5EF" w14:textId="77777777" w:rsidR="005E7748" w:rsidRPr="00275614" w:rsidRDefault="005E7748" w:rsidP="00977639">
            <w:pPr>
              <w:widowControl w:val="0"/>
              <w:jc w:val="center"/>
              <w:rPr>
                <w:rFonts w:cs="Times New Roman"/>
                <w:sz w:val="24"/>
                <w:szCs w:val="24"/>
              </w:rPr>
            </w:pPr>
          </w:p>
        </w:tc>
        <w:tc>
          <w:tcPr>
            <w:tcW w:w="1134" w:type="dxa"/>
            <w:tcMar>
              <w:left w:w="57" w:type="dxa"/>
              <w:right w:w="57" w:type="dxa"/>
            </w:tcMar>
          </w:tcPr>
          <w:p w14:paraId="0DB1818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программа приватизации</w:t>
            </w:r>
          </w:p>
        </w:tc>
        <w:tc>
          <w:tcPr>
            <w:tcW w:w="1276" w:type="dxa"/>
            <w:vMerge/>
            <w:tcMar>
              <w:left w:w="57" w:type="dxa"/>
              <w:right w:w="57" w:type="dxa"/>
            </w:tcMar>
          </w:tcPr>
          <w:p w14:paraId="6DC26790" w14:textId="77777777" w:rsidR="005E7748" w:rsidRPr="00275614" w:rsidRDefault="005E7748" w:rsidP="00977639">
            <w:pPr>
              <w:widowControl w:val="0"/>
              <w:ind w:firstLine="0"/>
              <w:jc w:val="center"/>
              <w:rPr>
                <w:rFonts w:cs="Times New Roman"/>
                <w:sz w:val="24"/>
                <w:szCs w:val="24"/>
              </w:rPr>
            </w:pPr>
          </w:p>
        </w:tc>
      </w:tr>
      <w:tr w:rsidR="005E7748" w:rsidRPr="00275614" w14:paraId="1940CC55" w14:textId="77777777" w:rsidTr="00977639">
        <w:trPr>
          <w:trHeight w:val="20"/>
        </w:trPr>
        <w:tc>
          <w:tcPr>
            <w:tcW w:w="15088" w:type="dxa"/>
            <w:gridSpan w:val="12"/>
            <w:tcMar>
              <w:left w:w="57" w:type="dxa"/>
              <w:right w:w="57" w:type="dxa"/>
            </w:tcMar>
          </w:tcPr>
          <w:p w14:paraId="24BD9D1B" w14:textId="793A4562" w:rsidR="005E7748" w:rsidRPr="00275614" w:rsidRDefault="00636167" w:rsidP="00977639">
            <w:pPr>
              <w:keepNext/>
              <w:widowControl w:val="0"/>
              <w:ind w:firstLine="0"/>
              <w:jc w:val="center"/>
              <w:rPr>
                <w:rFonts w:cs="Times New Roman"/>
                <w:sz w:val="24"/>
                <w:szCs w:val="24"/>
              </w:rPr>
            </w:pPr>
            <w:r>
              <w:rPr>
                <w:rFonts w:cs="Times New Roman"/>
                <w:sz w:val="24"/>
                <w:szCs w:val="24"/>
              </w:rPr>
              <w:t>8</w:t>
            </w:r>
            <w:r w:rsidR="005E7748" w:rsidRPr="00275614">
              <w:rPr>
                <w:rFonts w:cs="Times New Roman"/>
                <w:sz w:val="24"/>
                <w:szCs w:val="24"/>
              </w:rPr>
              <w:t>. Рынок выполнения работ по благоустройству городской среды</w:t>
            </w:r>
          </w:p>
        </w:tc>
      </w:tr>
      <w:tr w:rsidR="005E7748" w:rsidRPr="00275614" w14:paraId="1BE1094A" w14:textId="77777777" w:rsidTr="00977639">
        <w:trPr>
          <w:trHeight w:val="20"/>
        </w:trPr>
        <w:tc>
          <w:tcPr>
            <w:tcW w:w="15088" w:type="dxa"/>
            <w:gridSpan w:val="12"/>
            <w:tcMar>
              <w:left w:w="57" w:type="dxa"/>
              <w:right w:w="57" w:type="dxa"/>
            </w:tcMar>
          </w:tcPr>
          <w:p w14:paraId="65EBA335" w14:textId="77777777" w:rsidR="005E7748" w:rsidRPr="00275614" w:rsidRDefault="005E7748" w:rsidP="00977639">
            <w:pPr>
              <w:widowControl w:val="0"/>
              <w:autoSpaceDE w:val="0"/>
              <w:autoSpaceDN w:val="0"/>
              <w:jc w:val="both"/>
              <w:rPr>
                <w:rFonts w:cs="Times New Roman"/>
                <w:sz w:val="24"/>
                <w:szCs w:val="24"/>
              </w:rPr>
            </w:pPr>
            <w:r w:rsidRPr="00275614">
              <w:rPr>
                <w:rFonts w:cs="Times New Roman"/>
                <w:sz w:val="24"/>
                <w:szCs w:val="24"/>
              </w:rPr>
              <w:t xml:space="preserve">Задача: содействие развитию конкуренции на рынке выполнения работ по благоустройству городской среды </w:t>
            </w:r>
          </w:p>
        </w:tc>
      </w:tr>
      <w:tr w:rsidR="005E7748" w:rsidRPr="00275614" w14:paraId="6E96D3D9" w14:textId="77777777" w:rsidTr="00977639">
        <w:trPr>
          <w:trHeight w:val="20"/>
        </w:trPr>
        <w:tc>
          <w:tcPr>
            <w:tcW w:w="2047" w:type="dxa"/>
            <w:tcMar>
              <w:left w:w="57" w:type="dxa"/>
              <w:right w:w="57" w:type="dxa"/>
            </w:tcMar>
          </w:tcPr>
          <w:p w14:paraId="232E17FA"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Создание условий для развития конкуренции на рынке выполнения работ </w:t>
            </w:r>
            <w:r w:rsidRPr="00275614">
              <w:rPr>
                <w:rFonts w:cs="Times New Roman"/>
                <w:sz w:val="24"/>
                <w:szCs w:val="24"/>
              </w:rPr>
              <w:lastRenderedPageBreak/>
              <w:t>по благоустройству городской среды</w:t>
            </w:r>
          </w:p>
          <w:p w14:paraId="3A5A9F39"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в том числе:</w:t>
            </w:r>
          </w:p>
        </w:tc>
        <w:tc>
          <w:tcPr>
            <w:tcW w:w="1276" w:type="dxa"/>
            <w:tcMar>
              <w:left w:w="57" w:type="dxa"/>
              <w:right w:w="57" w:type="dxa"/>
            </w:tcMar>
          </w:tcPr>
          <w:p w14:paraId="419B198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762F6FB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доля организаций частной формы собственности в сфере выполнения работ по </w:t>
            </w:r>
            <w:r w:rsidRPr="00275614">
              <w:rPr>
                <w:rFonts w:cs="Times New Roman"/>
                <w:sz w:val="24"/>
                <w:szCs w:val="24"/>
              </w:rPr>
              <w:lastRenderedPageBreak/>
              <w:t>благоустройству городской среды</w:t>
            </w:r>
            <w:r w:rsidRPr="00275614">
              <w:rPr>
                <w:rFonts w:cs="Times New Roman"/>
                <w:sz w:val="24"/>
                <w:szCs w:val="24"/>
                <w:vertAlign w:val="superscript"/>
              </w:rPr>
              <w:t>1</w:t>
            </w:r>
          </w:p>
        </w:tc>
        <w:tc>
          <w:tcPr>
            <w:tcW w:w="992" w:type="dxa"/>
            <w:tcMar>
              <w:left w:w="57" w:type="dxa"/>
              <w:right w:w="57" w:type="dxa"/>
            </w:tcMar>
          </w:tcPr>
          <w:p w14:paraId="14DD9C3F" w14:textId="77777777"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lastRenderedPageBreak/>
              <w:t>процентов</w:t>
            </w:r>
          </w:p>
        </w:tc>
        <w:tc>
          <w:tcPr>
            <w:tcW w:w="851" w:type="dxa"/>
            <w:tcMar>
              <w:left w:w="57" w:type="dxa"/>
              <w:right w:w="57" w:type="dxa"/>
            </w:tcMar>
          </w:tcPr>
          <w:p w14:paraId="14BFCB92" w14:textId="396EBED6"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100</w:t>
            </w:r>
          </w:p>
        </w:tc>
        <w:tc>
          <w:tcPr>
            <w:tcW w:w="850" w:type="dxa"/>
            <w:tcMar>
              <w:left w:w="57" w:type="dxa"/>
              <w:right w:w="57" w:type="dxa"/>
            </w:tcMar>
          </w:tcPr>
          <w:p w14:paraId="1CF159BC" w14:textId="4264693B"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100</w:t>
            </w:r>
          </w:p>
        </w:tc>
        <w:tc>
          <w:tcPr>
            <w:tcW w:w="851" w:type="dxa"/>
            <w:tcMar>
              <w:left w:w="57" w:type="dxa"/>
              <w:right w:w="57" w:type="dxa"/>
            </w:tcMar>
          </w:tcPr>
          <w:p w14:paraId="720C55E3" w14:textId="43D38A84"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100</w:t>
            </w:r>
          </w:p>
        </w:tc>
        <w:tc>
          <w:tcPr>
            <w:tcW w:w="850" w:type="dxa"/>
            <w:tcMar>
              <w:left w:w="57" w:type="dxa"/>
              <w:right w:w="57" w:type="dxa"/>
            </w:tcMar>
          </w:tcPr>
          <w:p w14:paraId="5E47E870" w14:textId="30F95F06"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100</w:t>
            </w:r>
          </w:p>
        </w:tc>
        <w:tc>
          <w:tcPr>
            <w:tcW w:w="851" w:type="dxa"/>
            <w:tcMar>
              <w:left w:w="57" w:type="dxa"/>
              <w:right w:w="57" w:type="dxa"/>
            </w:tcMar>
          </w:tcPr>
          <w:p w14:paraId="07ACFE03" w14:textId="684FF5F0"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100</w:t>
            </w:r>
          </w:p>
        </w:tc>
        <w:tc>
          <w:tcPr>
            <w:tcW w:w="1984" w:type="dxa"/>
            <w:tcMar>
              <w:left w:w="57" w:type="dxa"/>
              <w:right w:w="57" w:type="dxa"/>
            </w:tcMar>
          </w:tcPr>
          <w:p w14:paraId="12996D1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134" w:type="dxa"/>
            <w:tcMar>
              <w:left w:w="57" w:type="dxa"/>
              <w:right w:w="57" w:type="dxa"/>
            </w:tcMar>
          </w:tcPr>
          <w:p w14:paraId="22FAE77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276" w:type="dxa"/>
            <w:tcMar>
              <w:left w:w="57" w:type="dxa"/>
              <w:right w:w="57" w:type="dxa"/>
            </w:tcMar>
          </w:tcPr>
          <w:p w14:paraId="4BB761B4" w14:textId="77777777" w:rsidR="005E7748" w:rsidRPr="00275614" w:rsidRDefault="005E7748" w:rsidP="005C738E">
            <w:pPr>
              <w:widowControl w:val="0"/>
              <w:ind w:firstLine="0"/>
              <w:jc w:val="center"/>
              <w:rPr>
                <w:rFonts w:cs="Times New Roman"/>
                <w:sz w:val="24"/>
                <w:szCs w:val="24"/>
              </w:rPr>
            </w:pPr>
            <w:r w:rsidRPr="00275614">
              <w:rPr>
                <w:rFonts w:cs="Times New Roman"/>
                <w:sz w:val="24"/>
                <w:szCs w:val="24"/>
              </w:rPr>
              <w:t>ОМСУ</w:t>
            </w:r>
          </w:p>
          <w:p w14:paraId="0E8DBCF6" w14:textId="552C17CC" w:rsidR="005E7748" w:rsidRPr="00275614" w:rsidRDefault="005E7748" w:rsidP="00977639">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4FA0E2C9" w14:textId="77777777" w:rsidTr="00977639">
        <w:trPr>
          <w:trHeight w:val="20"/>
        </w:trPr>
        <w:tc>
          <w:tcPr>
            <w:tcW w:w="2047" w:type="dxa"/>
            <w:tcMar>
              <w:left w:w="57" w:type="dxa"/>
              <w:right w:w="57" w:type="dxa"/>
            </w:tcMar>
          </w:tcPr>
          <w:p w14:paraId="2B4A2BA9"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формирование системы мероприятий, направленной на поддержку муниципальных программ благоустройства территорий муниципальных образований Ярославской области</w:t>
            </w:r>
          </w:p>
        </w:tc>
        <w:tc>
          <w:tcPr>
            <w:tcW w:w="1276" w:type="dxa"/>
            <w:tcMar>
              <w:left w:w="57" w:type="dxa"/>
              <w:right w:w="57" w:type="dxa"/>
            </w:tcMar>
          </w:tcPr>
          <w:p w14:paraId="5779C7B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75F0733A"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 запланированных к реализации в текущем году на территории Ярославской области</w:t>
            </w:r>
          </w:p>
        </w:tc>
        <w:tc>
          <w:tcPr>
            <w:tcW w:w="992" w:type="dxa"/>
            <w:tcMar>
              <w:left w:w="57" w:type="dxa"/>
              <w:right w:w="57" w:type="dxa"/>
            </w:tcMar>
          </w:tcPr>
          <w:p w14:paraId="2481628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12AE4CA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43C0956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E30D40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4244010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5E8C24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0D733D33"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обеспечение максималь</w:t>
            </w:r>
            <w:r w:rsidRPr="00275614">
              <w:rPr>
                <w:rFonts w:cs="Times New Roman"/>
                <w:sz w:val="24"/>
                <w:szCs w:val="24"/>
              </w:rPr>
              <w:softHyphen/>
              <w:t>ной доступности информации и прозрачности условий работы на данном рынке</w:t>
            </w:r>
          </w:p>
        </w:tc>
        <w:tc>
          <w:tcPr>
            <w:tcW w:w="1134" w:type="dxa"/>
            <w:tcMar>
              <w:left w:w="57" w:type="dxa"/>
              <w:right w:w="57" w:type="dxa"/>
            </w:tcMar>
          </w:tcPr>
          <w:p w14:paraId="18FF819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нормативный правовой акт</w:t>
            </w:r>
          </w:p>
        </w:tc>
        <w:tc>
          <w:tcPr>
            <w:tcW w:w="1276" w:type="dxa"/>
            <w:tcMar>
              <w:left w:w="57" w:type="dxa"/>
              <w:right w:w="57" w:type="dxa"/>
            </w:tcMar>
          </w:tcPr>
          <w:p w14:paraId="239E37A8"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1D1BD401" w14:textId="07C9F2BD"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5F01971B" w14:textId="77777777" w:rsidTr="00977639">
        <w:trPr>
          <w:trHeight w:val="20"/>
        </w:trPr>
        <w:tc>
          <w:tcPr>
            <w:tcW w:w="2047" w:type="dxa"/>
            <w:tcMar>
              <w:left w:w="57" w:type="dxa"/>
              <w:right w:w="57" w:type="dxa"/>
            </w:tcMar>
          </w:tcPr>
          <w:p w14:paraId="6A290A3D"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информирование о реализации мероприятий муниципальных программ «Доступная среда»</w:t>
            </w:r>
          </w:p>
        </w:tc>
        <w:tc>
          <w:tcPr>
            <w:tcW w:w="1276" w:type="dxa"/>
            <w:tcMar>
              <w:left w:w="57" w:type="dxa"/>
              <w:right w:w="57" w:type="dxa"/>
            </w:tcMar>
          </w:tcPr>
          <w:p w14:paraId="437AC27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5783362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доля размещенной  на официальных сайтах ОМСУ в сети «Интернет» информации о реализации мероприятий муниципальных программ «Доступная среда»</w:t>
            </w:r>
          </w:p>
        </w:tc>
        <w:tc>
          <w:tcPr>
            <w:tcW w:w="992" w:type="dxa"/>
            <w:tcMar>
              <w:left w:w="57" w:type="dxa"/>
              <w:right w:w="57" w:type="dxa"/>
            </w:tcMar>
          </w:tcPr>
          <w:p w14:paraId="5FC2729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41B278D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76D3EC6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3B224DF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2E15EF7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1A8FC5C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18A3233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повышение информационной грамотности хозяйствующих субъектов на данном рынке</w:t>
            </w:r>
          </w:p>
        </w:tc>
        <w:tc>
          <w:tcPr>
            <w:tcW w:w="1134" w:type="dxa"/>
            <w:tcMar>
              <w:left w:w="57" w:type="dxa"/>
              <w:right w:w="57" w:type="dxa"/>
            </w:tcMar>
          </w:tcPr>
          <w:p w14:paraId="458A7FC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информационные материалы</w:t>
            </w:r>
          </w:p>
        </w:tc>
        <w:tc>
          <w:tcPr>
            <w:tcW w:w="1276" w:type="dxa"/>
            <w:tcMar>
              <w:left w:w="57" w:type="dxa"/>
              <w:right w:w="57" w:type="dxa"/>
            </w:tcMar>
          </w:tcPr>
          <w:p w14:paraId="53A31A0D"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6D548866" w14:textId="332B33FF"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1223E03A" w14:textId="77777777" w:rsidTr="00977639">
        <w:trPr>
          <w:trHeight w:val="20"/>
        </w:trPr>
        <w:tc>
          <w:tcPr>
            <w:tcW w:w="2047" w:type="dxa"/>
            <w:tcMar>
              <w:left w:w="57" w:type="dxa"/>
              <w:right w:w="57" w:type="dxa"/>
            </w:tcMar>
          </w:tcPr>
          <w:p w14:paraId="5B0ECFEF" w14:textId="77777777" w:rsidR="005E7748" w:rsidRPr="00275614" w:rsidRDefault="005E7748" w:rsidP="00977639">
            <w:pPr>
              <w:widowControl w:val="0"/>
              <w:ind w:firstLine="0"/>
              <w:rPr>
                <w:rFonts w:cs="Times New Roman"/>
                <w:bCs/>
                <w:sz w:val="24"/>
                <w:szCs w:val="24"/>
              </w:rPr>
            </w:pPr>
            <w:r w:rsidRPr="00275614">
              <w:rPr>
                <w:rFonts w:cs="Times New Roman"/>
                <w:bCs/>
                <w:sz w:val="24"/>
                <w:szCs w:val="24"/>
              </w:rPr>
              <w:lastRenderedPageBreak/>
              <w:t xml:space="preserve">повышение открытости информации в сфере </w:t>
            </w:r>
            <w:r w:rsidRPr="00275614">
              <w:rPr>
                <w:rFonts w:cs="Times New Roman"/>
                <w:sz w:val="24"/>
                <w:szCs w:val="24"/>
              </w:rPr>
              <w:t>выполнения работ по благоустройству городской среды</w:t>
            </w:r>
            <w:r w:rsidRPr="00275614">
              <w:rPr>
                <w:rFonts w:cs="Times New Roman"/>
                <w:bCs/>
                <w:sz w:val="24"/>
                <w:szCs w:val="24"/>
              </w:rPr>
              <w:t xml:space="preserve">, в том числе о проведении торгов, размещаемой </w:t>
            </w:r>
            <w:r w:rsidRPr="00275614">
              <w:rPr>
                <w:rFonts w:cs="Times New Roman"/>
                <w:sz w:val="24"/>
                <w:szCs w:val="24"/>
              </w:rPr>
              <w:t>на официальных сайтах ОМСУ в сети «Интернет»</w:t>
            </w:r>
          </w:p>
        </w:tc>
        <w:tc>
          <w:tcPr>
            <w:tcW w:w="1276" w:type="dxa"/>
            <w:tcMar>
              <w:left w:w="57" w:type="dxa"/>
              <w:right w:w="57" w:type="dxa"/>
            </w:tcMar>
          </w:tcPr>
          <w:p w14:paraId="624BD79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129ABEE8"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размещение информации о планируемом проведении торгов на официальных сайтах ОМСУ в сети «Интернет»</w:t>
            </w:r>
          </w:p>
        </w:tc>
        <w:tc>
          <w:tcPr>
            <w:tcW w:w="992" w:type="dxa"/>
            <w:tcMar>
              <w:left w:w="57" w:type="dxa"/>
              <w:right w:w="57" w:type="dxa"/>
            </w:tcMar>
          </w:tcPr>
          <w:p w14:paraId="559A983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shd w:val="clear" w:color="auto" w:fill="auto"/>
            <w:tcMar>
              <w:left w:w="57" w:type="dxa"/>
              <w:right w:w="57" w:type="dxa"/>
            </w:tcMar>
          </w:tcPr>
          <w:p w14:paraId="26CDFF8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47CF879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7F91D7F6"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1917015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229B1B9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337DE6B7"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обеспечение максималь</w:t>
            </w:r>
            <w:r w:rsidRPr="00275614">
              <w:rPr>
                <w:rFonts w:cs="Times New Roman"/>
                <w:sz w:val="24"/>
                <w:szCs w:val="24"/>
              </w:rPr>
              <w:softHyphen/>
              <w:t xml:space="preserve">ной доступности информации и прозрачности условий работы на данном рынке </w:t>
            </w:r>
          </w:p>
        </w:tc>
        <w:tc>
          <w:tcPr>
            <w:tcW w:w="1134" w:type="dxa"/>
            <w:tcMar>
              <w:left w:w="57" w:type="dxa"/>
              <w:right w:w="57" w:type="dxa"/>
            </w:tcMar>
          </w:tcPr>
          <w:p w14:paraId="0008CE2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30A0A95B"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6CDA6A10" w14:textId="1E8DC7D3"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3B6E9903" w14:textId="77777777" w:rsidTr="00977639">
        <w:trPr>
          <w:trHeight w:val="20"/>
        </w:trPr>
        <w:tc>
          <w:tcPr>
            <w:tcW w:w="2047" w:type="dxa"/>
            <w:tcMar>
              <w:left w:w="57" w:type="dxa"/>
              <w:right w:w="57" w:type="dxa"/>
            </w:tcMar>
          </w:tcPr>
          <w:p w14:paraId="055DCE4A" w14:textId="77777777" w:rsidR="005E7748" w:rsidRPr="00275614" w:rsidRDefault="005E7748" w:rsidP="00977639">
            <w:pPr>
              <w:widowControl w:val="0"/>
              <w:ind w:firstLine="0"/>
              <w:rPr>
                <w:rFonts w:cs="Times New Roman"/>
                <w:bCs/>
                <w:sz w:val="24"/>
                <w:szCs w:val="24"/>
              </w:rPr>
            </w:pPr>
            <w:r w:rsidRPr="00275614">
              <w:rPr>
                <w:rFonts w:cs="Times New Roman"/>
                <w:bCs/>
                <w:sz w:val="24"/>
                <w:szCs w:val="24"/>
              </w:rPr>
              <w:t xml:space="preserve">подготовка аналитической информации в сфере </w:t>
            </w:r>
            <w:r w:rsidRPr="00275614">
              <w:rPr>
                <w:rFonts w:cs="Times New Roman"/>
                <w:sz w:val="24"/>
                <w:szCs w:val="24"/>
              </w:rPr>
              <w:t>выполнения работ по благоустройству городской среды</w:t>
            </w:r>
          </w:p>
        </w:tc>
        <w:tc>
          <w:tcPr>
            <w:tcW w:w="1276" w:type="dxa"/>
            <w:tcMar>
              <w:left w:w="57" w:type="dxa"/>
              <w:right w:w="57" w:type="dxa"/>
            </w:tcMar>
          </w:tcPr>
          <w:p w14:paraId="7ABFAFB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26C5009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размещение аналитической информации о результатах проведенных торгов (в день подписания протокола) на официальных сайтах ОМСУ в сети «Интернет»</w:t>
            </w:r>
          </w:p>
        </w:tc>
        <w:tc>
          <w:tcPr>
            <w:tcW w:w="992" w:type="dxa"/>
            <w:tcMar>
              <w:left w:w="57" w:type="dxa"/>
              <w:right w:w="57" w:type="dxa"/>
            </w:tcMar>
          </w:tcPr>
          <w:p w14:paraId="6EB42CC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shd w:val="clear" w:color="auto" w:fill="auto"/>
            <w:tcMar>
              <w:left w:w="57" w:type="dxa"/>
              <w:right w:w="57" w:type="dxa"/>
            </w:tcMar>
          </w:tcPr>
          <w:p w14:paraId="112656D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06DE1E7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12449DF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6D6BFC0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62B1158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3E92B1BB" w14:textId="77777777" w:rsidR="005E7748" w:rsidRPr="00275614" w:rsidRDefault="005E7748" w:rsidP="00977639">
            <w:pPr>
              <w:widowControl w:val="0"/>
              <w:ind w:right="-57" w:firstLine="0"/>
              <w:rPr>
                <w:rFonts w:cs="Times New Roman"/>
                <w:sz w:val="24"/>
                <w:szCs w:val="24"/>
              </w:rPr>
            </w:pPr>
            <w:r w:rsidRPr="00275614">
              <w:rPr>
                <w:rFonts w:cs="Times New Roman"/>
                <w:sz w:val="24"/>
                <w:szCs w:val="24"/>
              </w:rPr>
              <w:t>доступ хозяйствующих субъектов к информации о реализации мероприятий на данном рынке</w:t>
            </w:r>
          </w:p>
        </w:tc>
        <w:tc>
          <w:tcPr>
            <w:tcW w:w="1134" w:type="dxa"/>
            <w:tcMar>
              <w:left w:w="57" w:type="dxa"/>
              <w:right w:w="57" w:type="dxa"/>
            </w:tcMar>
          </w:tcPr>
          <w:p w14:paraId="1CB931C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33E3C683"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07B810F1" w14:textId="44434E88"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5C5DE411" w14:textId="77777777" w:rsidTr="00977639">
        <w:trPr>
          <w:trHeight w:val="20"/>
        </w:trPr>
        <w:tc>
          <w:tcPr>
            <w:tcW w:w="15088" w:type="dxa"/>
            <w:gridSpan w:val="12"/>
            <w:tcMar>
              <w:left w:w="57" w:type="dxa"/>
              <w:right w:w="57" w:type="dxa"/>
            </w:tcMar>
          </w:tcPr>
          <w:p w14:paraId="1CF0C90E" w14:textId="3B30DB43" w:rsidR="005E7748" w:rsidRPr="00275614" w:rsidRDefault="00636167" w:rsidP="00977639">
            <w:pPr>
              <w:widowControl w:val="0"/>
              <w:ind w:firstLine="0"/>
              <w:jc w:val="center"/>
              <w:rPr>
                <w:rFonts w:cs="Times New Roman"/>
                <w:sz w:val="24"/>
                <w:szCs w:val="24"/>
              </w:rPr>
            </w:pPr>
            <w:r>
              <w:rPr>
                <w:rFonts w:cs="Times New Roman"/>
                <w:sz w:val="24"/>
                <w:szCs w:val="24"/>
              </w:rPr>
              <w:t>9</w:t>
            </w:r>
            <w:r w:rsidR="005E7748" w:rsidRPr="00275614">
              <w:rPr>
                <w:rFonts w:cs="Times New Roman"/>
                <w:sz w:val="24"/>
                <w:szCs w:val="24"/>
              </w:rPr>
              <w:t>. Рынок оказания услуг по перевозке пассажиров автомобильным транспортом по муниципальным маршрутам регулярных перевозок</w:t>
            </w:r>
          </w:p>
        </w:tc>
      </w:tr>
      <w:tr w:rsidR="005E7748" w:rsidRPr="00275614" w14:paraId="2F9591EE" w14:textId="77777777" w:rsidTr="00977639">
        <w:trPr>
          <w:trHeight w:val="20"/>
        </w:trPr>
        <w:tc>
          <w:tcPr>
            <w:tcW w:w="15088" w:type="dxa"/>
            <w:gridSpan w:val="12"/>
            <w:tcMar>
              <w:left w:w="57" w:type="dxa"/>
              <w:right w:w="57" w:type="dxa"/>
            </w:tcMar>
          </w:tcPr>
          <w:p w14:paraId="1903530B" w14:textId="77777777" w:rsidR="005E7748" w:rsidRPr="00275614" w:rsidRDefault="005E7748" w:rsidP="00977639">
            <w:pPr>
              <w:widowControl w:val="0"/>
              <w:jc w:val="both"/>
              <w:rPr>
                <w:rFonts w:cs="Times New Roman"/>
                <w:sz w:val="24"/>
                <w:szCs w:val="24"/>
              </w:rPr>
            </w:pPr>
            <w:r w:rsidRPr="00275614">
              <w:rPr>
                <w:rFonts w:cs="Times New Roman"/>
                <w:sz w:val="24"/>
                <w:szCs w:val="24"/>
              </w:rPr>
              <w:t xml:space="preserve">Задача: содействие развитию конкуренции на рынке оказания услуг по перевозке пассажиров автомобильным транспортом </w:t>
            </w:r>
            <w:r w:rsidRPr="00275614">
              <w:rPr>
                <w:rFonts w:cs="Times New Roman"/>
                <w:sz w:val="24"/>
                <w:szCs w:val="24"/>
              </w:rPr>
              <w:br/>
              <w:t xml:space="preserve">по муниципальным маршрутам регулярных перевозок </w:t>
            </w:r>
          </w:p>
        </w:tc>
      </w:tr>
      <w:tr w:rsidR="005E7748" w:rsidRPr="00275614" w14:paraId="3A558E9A" w14:textId="77777777" w:rsidTr="00977639">
        <w:trPr>
          <w:trHeight w:val="20"/>
        </w:trPr>
        <w:tc>
          <w:tcPr>
            <w:tcW w:w="2047" w:type="dxa"/>
            <w:tcMar>
              <w:left w:w="57" w:type="dxa"/>
              <w:right w:w="57" w:type="dxa"/>
            </w:tcMar>
          </w:tcPr>
          <w:p w14:paraId="180C3580"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Создание условий для развития конкуренции на рынке оказания услуг по </w:t>
            </w:r>
            <w:r w:rsidRPr="00275614">
              <w:rPr>
                <w:rFonts w:cs="Times New Roman"/>
                <w:sz w:val="24"/>
                <w:szCs w:val="24"/>
              </w:rPr>
              <w:lastRenderedPageBreak/>
              <w:t>перевозке пассажиров автомобильным транспортом по муниципальным маршрутам регулярных перевозок</w:t>
            </w:r>
          </w:p>
          <w:p w14:paraId="276D2167"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в том числе:</w:t>
            </w:r>
          </w:p>
        </w:tc>
        <w:tc>
          <w:tcPr>
            <w:tcW w:w="1276" w:type="dxa"/>
            <w:tcMar>
              <w:left w:w="57" w:type="dxa"/>
              <w:right w:w="57" w:type="dxa"/>
            </w:tcMar>
          </w:tcPr>
          <w:p w14:paraId="20A74536"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4C16E57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доля услуг (работ) по перевозке пассажиров автомобильным транспортом по </w:t>
            </w:r>
            <w:r w:rsidRPr="00275614">
              <w:rPr>
                <w:rFonts w:cs="Times New Roman"/>
                <w:sz w:val="24"/>
                <w:szCs w:val="24"/>
              </w:rPr>
              <w:lastRenderedPageBreak/>
              <w:t>муниципальным маршрутам регулярных перевозок, оказанных (выполненных) организациями частной формы собственности</w:t>
            </w:r>
            <w:r w:rsidRPr="00275614">
              <w:rPr>
                <w:rFonts w:cs="Times New Roman"/>
                <w:sz w:val="24"/>
                <w:szCs w:val="24"/>
                <w:vertAlign w:val="superscript"/>
              </w:rPr>
              <w:t>1</w:t>
            </w:r>
          </w:p>
        </w:tc>
        <w:tc>
          <w:tcPr>
            <w:tcW w:w="992" w:type="dxa"/>
            <w:tcMar>
              <w:left w:w="57" w:type="dxa"/>
              <w:right w:w="57" w:type="dxa"/>
            </w:tcMar>
          </w:tcPr>
          <w:p w14:paraId="256DA63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процентов</w:t>
            </w:r>
          </w:p>
        </w:tc>
        <w:tc>
          <w:tcPr>
            <w:tcW w:w="851" w:type="dxa"/>
            <w:tcMar>
              <w:left w:w="57" w:type="dxa"/>
              <w:right w:w="57" w:type="dxa"/>
            </w:tcMar>
          </w:tcPr>
          <w:p w14:paraId="7A8EC80C" w14:textId="77777777"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65,2</w:t>
            </w:r>
          </w:p>
        </w:tc>
        <w:tc>
          <w:tcPr>
            <w:tcW w:w="850" w:type="dxa"/>
            <w:tcMar>
              <w:left w:w="57" w:type="dxa"/>
              <w:right w:w="57" w:type="dxa"/>
            </w:tcMar>
          </w:tcPr>
          <w:p w14:paraId="529D716A" w14:textId="77777777"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65,2</w:t>
            </w:r>
          </w:p>
        </w:tc>
        <w:tc>
          <w:tcPr>
            <w:tcW w:w="851" w:type="dxa"/>
            <w:tcMar>
              <w:left w:w="57" w:type="dxa"/>
              <w:right w:w="57" w:type="dxa"/>
            </w:tcMar>
          </w:tcPr>
          <w:p w14:paraId="7D14CF7D" w14:textId="77777777"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65,2</w:t>
            </w:r>
          </w:p>
        </w:tc>
        <w:tc>
          <w:tcPr>
            <w:tcW w:w="850" w:type="dxa"/>
            <w:tcMar>
              <w:left w:w="57" w:type="dxa"/>
              <w:right w:w="57" w:type="dxa"/>
            </w:tcMar>
          </w:tcPr>
          <w:p w14:paraId="2268E267" w14:textId="77777777"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65,2</w:t>
            </w:r>
          </w:p>
        </w:tc>
        <w:tc>
          <w:tcPr>
            <w:tcW w:w="851" w:type="dxa"/>
            <w:tcMar>
              <w:left w:w="57" w:type="dxa"/>
              <w:right w:w="57" w:type="dxa"/>
            </w:tcMar>
          </w:tcPr>
          <w:p w14:paraId="2CC243CA" w14:textId="77777777" w:rsidR="005E7748" w:rsidRPr="00275614" w:rsidRDefault="005E7748" w:rsidP="00977639">
            <w:pPr>
              <w:widowControl w:val="0"/>
              <w:ind w:firstLine="0"/>
              <w:jc w:val="center"/>
              <w:rPr>
                <w:rFonts w:cs="Times New Roman"/>
                <w:color w:val="000000" w:themeColor="text1"/>
                <w:sz w:val="24"/>
                <w:szCs w:val="24"/>
              </w:rPr>
            </w:pPr>
            <w:r w:rsidRPr="00275614">
              <w:rPr>
                <w:rFonts w:cs="Times New Roman"/>
                <w:color w:val="000000" w:themeColor="text1"/>
                <w:sz w:val="24"/>
                <w:szCs w:val="24"/>
              </w:rPr>
              <w:t>65,2</w:t>
            </w:r>
          </w:p>
        </w:tc>
        <w:tc>
          <w:tcPr>
            <w:tcW w:w="1984" w:type="dxa"/>
            <w:tcMar>
              <w:left w:w="57" w:type="dxa"/>
              <w:right w:w="57" w:type="dxa"/>
            </w:tcMar>
          </w:tcPr>
          <w:p w14:paraId="33AF62F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134" w:type="dxa"/>
            <w:tcMar>
              <w:left w:w="57" w:type="dxa"/>
              <w:right w:w="57" w:type="dxa"/>
            </w:tcMar>
          </w:tcPr>
          <w:p w14:paraId="6A747B9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276" w:type="dxa"/>
            <w:tcMar>
              <w:left w:w="57" w:type="dxa"/>
              <w:right w:w="57" w:type="dxa"/>
            </w:tcMar>
          </w:tcPr>
          <w:p w14:paraId="208D846E"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11B726BB" w14:textId="701E3C89"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0BF93482" w14:textId="77777777" w:rsidTr="00977639">
        <w:trPr>
          <w:trHeight w:val="20"/>
        </w:trPr>
        <w:tc>
          <w:tcPr>
            <w:tcW w:w="2047" w:type="dxa"/>
            <w:tcMar>
              <w:left w:w="57" w:type="dxa"/>
              <w:right w:w="57" w:type="dxa"/>
            </w:tcMar>
          </w:tcPr>
          <w:p w14:paraId="7F4C8C6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установление, изменение, отмена муниципальных маршрутов регулярных перевозок на территории ОМСУ</w:t>
            </w:r>
          </w:p>
        </w:tc>
        <w:tc>
          <w:tcPr>
            <w:tcW w:w="1276" w:type="dxa"/>
            <w:tcMar>
              <w:left w:w="57" w:type="dxa"/>
              <w:right w:w="57" w:type="dxa"/>
            </w:tcMar>
          </w:tcPr>
          <w:p w14:paraId="36B318D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0FCBFC32"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принятие решений по установлению, изменению, отмене муниципальных маршрутов в соответствии с порядком, утвержденным ОМСУ</w:t>
            </w:r>
          </w:p>
        </w:tc>
        <w:tc>
          <w:tcPr>
            <w:tcW w:w="992" w:type="dxa"/>
            <w:tcMar>
              <w:left w:w="57" w:type="dxa"/>
              <w:right w:w="57" w:type="dxa"/>
            </w:tcMar>
          </w:tcPr>
          <w:p w14:paraId="1F96BDB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74F8EE1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0CD3F08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39BF602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7DD8B4B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7D990C8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73822DE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удовлетворение потребностей населения в получении транспортных услуг</w:t>
            </w:r>
          </w:p>
        </w:tc>
        <w:tc>
          <w:tcPr>
            <w:tcW w:w="1134" w:type="dxa"/>
            <w:tcMar>
              <w:left w:w="57" w:type="dxa"/>
              <w:right w:w="57" w:type="dxa"/>
            </w:tcMar>
          </w:tcPr>
          <w:p w14:paraId="6427937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нормативный правовой акт</w:t>
            </w:r>
          </w:p>
        </w:tc>
        <w:tc>
          <w:tcPr>
            <w:tcW w:w="1276" w:type="dxa"/>
            <w:tcMar>
              <w:left w:w="57" w:type="dxa"/>
              <w:right w:w="57" w:type="dxa"/>
            </w:tcMar>
          </w:tcPr>
          <w:p w14:paraId="0C5CA143"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5D511E03" w14:textId="58A34095"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27F9DA13" w14:textId="77777777" w:rsidTr="00977639">
        <w:trPr>
          <w:trHeight w:val="20"/>
        </w:trPr>
        <w:tc>
          <w:tcPr>
            <w:tcW w:w="2047" w:type="dxa"/>
            <w:tcMar>
              <w:left w:w="57" w:type="dxa"/>
              <w:right w:w="57" w:type="dxa"/>
            </w:tcMar>
          </w:tcPr>
          <w:p w14:paraId="7260036A"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информирование и размещение на официальных сайтах ОМСУ в сети «Интернет» нормативных правовых актов в сфере пассажирских перевозок</w:t>
            </w:r>
          </w:p>
        </w:tc>
        <w:tc>
          <w:tcPr>
            <w:tcW w:w="1276" w:type="dxa"/>
            <w:tcMar>
              <w:left w:w="57" w:type="dxa"/>
              <w:right w:w="57" w:type="dxa"/>
            </w:tcMar>
          </w:tcPr>
          <w:p w14:paraId="686FEF7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2941BEA9"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доля нормативных правовых актов в сфере пассажирских перевозок, размещенных на официальных сайтах ОМСУ в сети «Интернет»</w:t>
            </w:r>
          </w:p>
        </w:tc>
        <w:tc>
          <w:tcPr>
            <w:tcW w:w="992" w:type="dxa"/>
            <w:tcMar>
              <w:left w:w="57" w:type="dxa"/>
              <w:right w:w="57" w:type="dxa"/>
            </w:tcMar>
          </w:tcPr>
          <w:p w14:paraId="5A3C0F7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4D2B342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0D7CC52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06A3AB0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4FE5FBA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4F4C92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7DD6BF6D"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повышение информационной грамотности хозяйствующих субъектов на данном рынке</w:t>
            </w:r>
          </w:p>
        </w:tc>
        <w:tc>
          <w:tcPr>
            <w:tcW w:w="1134" w:type="dxa"/>
            <w:tcMar>
              <w:left w:w="57" w:type="dxa"/>
              <w:right w:w="57" w:type="dxa"/>
            </w:tcMar>
          </w:tcPr>
          <w:p w14:paraId="327AB10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информационные материалы</w:t>
            </w:r>
          </w:p>
        </w:tc>
        <w:tc>
          <w:tcPr>
            <w:tcW w:w="1276" w:type="dxa"/>
            <w:tcMar>
              <w:left w:w="57" w:type="dxa"/>
              <w:right w:w="57" w:type="dxa"/>
            </w:tcMar>
          </w:tcPr>
          <w:p w14:paraId="034231BE"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27E56FAC" w14:textId="1D7B044B"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2A75EEB4" w14:textId="77777777" w:rsidTr="00977639">
        <w:trPr>
          <w:trHeight w:val="20"/>
        </w:trPr>
        <w:tc>
          <w:tcPr>
            <w:tcW w:w="2047" w:type="dxa"/>
            <w:tcMar>
              <w:left w:w="57" w:type="dxa"/>
              <w:right w:w="57" w:type="dxa"/>
            </w:tcMar>
          </w:tcPr>
          <w:p w14:paraId="372FD468"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размещение информации о критериях конкурсного отбора </w:t>
            </w:r>
            <w:r w:rsidRPr="00275614">
              <w:rPr>
                <w:rFonts w:cs="Times New Roman"/>
                <w:sz w:val="24"/>
                <w:szCs w:val="24"/>
              </w:rPr>
              <w:lastRenderedPageBreak/>
              <w:t>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276" w:type="dxa"/>
            <w:tcMar>
              <w:left w:w="57" w:type="dxa"/>
              <w:right w:w="57" w:type="dxa"/>
            </w:tcMar>
          </w:tcPr>
          <w:p w14:paraId="40F47AE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7E1B3FE3"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акт, регламентирующий процедуру размещения информации</w:t>
            </w:r>
          </w:p>
        </w:tc>
        <w:tc>
          <w:tcPr>
            <w:tcW w:w="992" w:type="dxa"/>
            <w:tcMar>
              <w:left w:w="57" w:type="dxa"/>
              <w:right w:w="57" w:type="dxa"/>
            </w:tcMar>
          </w:tcPr>
          <w:p w14:paraId="766ED71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153F198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30C3071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4F4D0C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7EFA5C0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65AA3EE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4F3D12FE"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повышение информационной грамотности хозяйствующих субъектов на </w:t>
            </w:r>
            <w:r w:rsidRPr="00275614">
              <w:rPr>
                <w:rFonts w:cs="Times New Roman"/>
                <w:sz w:val="24"/>
                <w:szCs w:val="24"/>
              </w:rPr>
              <w:lastRenderedPageBreak/>
              <w:t>данном рынке</w:t>
            </w:r>
          </w:p>
        </w:tc>
        <w:tc>
          <w:tcPr>
            <w:tcW w:w="1134" w:type="dxa"/>
            <w:tcMar>
              <w:left w:w="57" w:type="dxa"/>
              <w:right w:w="57" w:type="dxa"/>
            </w:tcMar>
          </w:tcPr>
          <w:p w14:paraId="750E6EA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нормативный правовой акт</w:t>
            </w:r>
          </w:p>
        </w:tc>
        <w:tc>
          <w:tcPr>
            <w:tcW w:w="1276" w:type="dxa"/>
            <w:tcMar>
              <w:left w:w="57" w:type="dxa"/>
              <w:right w:w="57" w:type="dxa"/>
            </w:tcMar>
          </w:tcPr>
          <w:p w14:paraId="73B199A1"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45B777A6" w14:textId="7F5FB098"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7B0AF8A1" w14:textId="77777777" w:rsidTr="00977639">
        <w:trPr>
          <w:trHeight w:val="20"/>
        </w:trPr>
        <w:tc>
          <w:tcPr>
            <w:tcW w:w="2047" w:type="dxa"/>
            <w:tcMar>
              <w:left w:w="57" w:type="dxa"/>
              <w:right w:w="57" w:type="dxa"/>
            </w:tcMar>
          </w:tcPr>
          <w:p w14:paraId="0953293D"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формирование сети регулярных маршрутов с учетом предложений,</w:t>
            </w:r>
            <w:r w:rsidRPr="00275614" w:rsidDel="00B90023">
              <w:rPr>
                <w:rFonts w:cs="Times New Roman"/>
                <w:sz w:val="24"/>
                <w:szCs w:val="24"/>
              </w:rPr>
              <w:t xml:space="preserve"> </w:t>
            </w:r>
            <w:r w:rsidRPr="00275614">
              <w:rPr>
                <w:rFonts w:cs="Times New Roman"/>
                <w:sz w:val="24"/>
                <w:szCs w:val="24"/>
              </w:rPr>
              <w:t>изложенных в обращениях негосударственных перевозчиков</w:t>
            </w:r>
          </w:p>
        </w:tc>
        <w:tc>
          <w:tcPr>
            <w:tcW w:w="1276" w:type="dxa"/>
            <w:tcMar>
              <w:left w:w="57" w:type="dxa"/>
              <w:right w:w="57" w:type="dxa"/>
            </w:tcMar>
          </w:tcPr>
          <w:p w14:paraId="5661C55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7FDBFBE2"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правовой акт</w:t>
            </w:r>
          </w:p>
          <w:p w14:paraId="355AFB2C"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ОМСУ</w:t>
            </w:r>
          </w:p>
        </w:tc>
        <w:tc>
          <w:tcPr>
            <w:tcW w:w="992" w:type="dxa"/>
            <w:tcMar>
              <w:left w:w="57" w:type="dxa"/>
              <w:right w:w="57" w:type="dxa"/>
            </w:tcMar>
          </w:tcPr>
          <w:p w14:paraId="7E629A6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27C95B7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0" w:type="dxa"/>
            <w:tcMar>
              <w:left w:w="57" w:type="dxa"/>
              <w:right w:w="57" w:type="dxa"/>
            </w:tcMar>
          </w:tcPr>
          <w:p w14:paraId="72C606F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3205464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0F66266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5CDB122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5B537359"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повышение информационной грамотности хозяйствующих субъектов на данном рынке</w:t>
            </w:r>
          </w:p>
        </w:tc>
        <w:tc>
          <w:tcPr>
            <w:tcW w:w="1134" w:type="dxa"/>
            <w:tcMar>
              <w:left w:w="57" w:type="dxa"/>
              <w:right w:w="57" w:type="dxa"/>
            </w:tcMar>
          </w:tcPr>
          <w:p w14:paraId="2B7D04B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нормативный правовой акт</w:t>
            </w:r>
          </w:p>
        </w:tc>
        <w:tc>
          <w:tcPr>
            <w:tcW w:w="1276" w:type="dxa"/>
            <w:tcMar>
              <w:left w:w="57" w:type="dxa"/>
              <w:right w:w="57" w:type="dxa"/>
            </w:tcMar>
          </w:tcPr>
          <w:p w14:paraId="750B6033"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762B6D3F" w14:textId="507687CD"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0D2A7E64" w14:textId="77777777" w:rsidTr="00977639">
        <w:trPr>
          <w:trHeight w:val="20"/>
        </w:trPr>
        <w:tc>
          <w:tcPr>
            <w:tcW w:w="15088" w:type="dxa"/>
            <w:gridSpan w:val="12"/>
            <w:tcMar>
              <w:left w:w="57" w:type="dxa"/>
              <w:right w:w="57" w:type="dxa"/>
            </w:tcMar>
          </w:tcPr>
          <w:p w14:paraId="55E3546B" w14:textId="4616F69A" w:rsidR="005E7748" w:rsidRPr="00275614" w:rsidRDefault="00636167" w:rsidP="00977639">
            <w:pPr>
              <w:widowControl w:val="0"/>
              <w:ind w:firstLine="0"/>
              <w:jc w:val="center"/>
              <w:rPr>
                <w:rFonts w:cs="Times New Roman"/>
                <w:sz w:val="24"/>
                <w:szCs w:val="24"/>
              </w:rPr>
            </w:pPr>
            <w:bookmarkStart w:id="7" w:name="_Hlk83297569"/>
            <w:r>
              <w:rPr>
                <w:rFonts w:cs="Times New Roman"/>
                <w:sz w:val="24"/>
                <w:szCs w:val="24"/>
              </w:rPr>
              <w:t>10</w:t>
            </w:r>
            <w:r w:rsidR="005E7748" w:rsidRPr="00275614">
              <w:rPr>
                <w:rFonts w:cs="Times New Roman"/>
                <w:sz w:val="24"/>
                <w:szCs w:val="24"/>
              </w:rPr>
              <w:t>. Рынок оказания услуг по ремонту автотранспортных средств</w:t>
            </w:r>
          </w:p>
        </w:tc>
      </w:tr>
      <w:tr w:rsidR="005E7748" w:rsidRPr="00275614" w14:paraId="48A84539" w14:textId="77777777" w:rsidTr="00977639">
        <w:trPr>
          <w:trHeight w:val="20"/>
        </w:trPr>
        <w:tc>
          <w:tcPr>
            <w:tcW w:w="15088" w:type="dxa"/>
            <w:gridSpan w:val="12"/>
            <w:tcMar>
              <w:left w:w="57" w:type="dxa"/>
              <w:right w:w="57" w:type="dxa"/>
            </w:tcMar>
          </w:tcPr>
          <w:p w14:paraId="323F7CEC" w14:textId="77777777" w:rsidR="005E7748" w:rsidRPr="00275614" w:rsidRDefault="005E7748" w:rsidP="00977639">
            <w:pPr>
              <w:widowControl w:val="0"/>
              <w:jc w:val="both"/>
              <w:rPr>
                <w:rFonts w:cs="Times New Roman"/>
                <w:sz w:val="24"/>
                <w:szCs w:val="24"/>
              </w:rPr>
            </w:pPr>
            <w:r w:rsidRPr="00275614">
              <w:rPr>
                <w:rFonts w:cs="Times New Roman"/>
                <w:sz w:val="24"/>
                <w:szCs w:val="24"/>
              </w:rPr>
              <w:t xml:space="preserve">Задача: содействие развитию конкуренции на рынке оказания услуг по ремонту автотранспортных средств </w:t>
            </w:r>
          </w:p>
        </w:tc>
      </w:tr>
      <w:tr w:rsidR="005E7748" w:rsidRPr="00275614" w14:paraId="5191EFBD" w14:textId="77777777" w:rsidTr="00977639">
        <w:trPr>
          <w:trHeight w:val="20"/>
        </w:trPr>
        <w:tc>
          <w:tcPr>
            <w:tcW w:w="2047" w:type="dxa"/>
            <w:tcMar>
              <w:left w:w="57" w:type="dxa"/>
              <w:right w:w="57" w:type="dxa"/>
            </w:tcMar>
          </w:tcPr>
          <w:p w14:paraId="7A746D3A" w14:textId="77777777" w:rsidR="005E7748" w:rsidRPr="00275614" w:rsidRDefault="005E7748" w:rsidP="00977639">
            <w:pPr>
              <w:widowControl w:val="0"/>
              <w:ind w:firstLine="0"/>
              <w:rPr>
                <w:rFonts w:cs="Times New Roman"/>
                <w:sz w:val="24"/>
                <w:szCs w:val="24"/>
              </w:rPr>
            </w:pPr>
            <w:bookmarkStart w:id="8" w:name="_Hlk83297589"/>
            <w:bookmarkEnd w:id="7"/>
            <w:r w:rsidRPr="00275614">
              <w:rPr>
                <w:rFonts w:cs="Times New Roman"/>
                <w:sz w:val="24"/>
                <w:szCs w:val="24"/>
              </w:rPr>
              <w:t>Создание условий для развития конкуренции на рынке оказания услуг по ремонту автотранспортных средств</w:t>
            </w:r>
          </w:p>
          <w:p w14:paraId="5F8F3BE3" w14:textId="77777777" w:rsidR="005E7748" w:rsidRPr="00275614" w:rsidRDefault="005E7748" w:rsidP="00977639">
            <w:pPr>
              <w:widowControl w:val="0"/>
              <w:ind w:firstLine="0"/>
              <w:rPr>
                <w:rFonts w:cs="Times New Roman"/>
                <w:sz w:val="24"/>
                <w:szCs w:val="24"/>
              </w:rPr>
            </w:pPr>
            <w:r w:rsidRPr="00275614">
              <w:rPr>
                <w:rFonts w:cs="Times New Roman"/>
                <w:sz w:val="24"/>
                <w:szCs w:val="24"/>
              </w:rPr>
              <w:lastRenderedPageBreak/>
              <w:t>в том числе:</w:t>
            </w:r>
          </w:p>
        </w:tc>
        <w:tc>
          <w:tcPr>
            <w:tcW w:w="1276" w:type="dxa"/>
            <w:tcMar>
              <w:left w:w="57" w:type="dxa"/>
              <w:right w:w="57" w:type="dxa"/>
            </w:tcMar>
          </w:tcPr>
          <w:p w14:paraId="14F94A0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3A9900B3"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доля организаций частной формы собственности в сфере оказания услуг по ремонту автотранспортных средств</w:t>
            </w:r>
            <w:r w:rsidRPr="00275614">
              <w:rPr>
                <w:rFonts w:cs="Times New Roman"/>
                <w:sz w:val="24"/>
                <w:szCs w:val="24"/>
                <w:vertAlign w:val="superscript"/>
              </w:rPr>
              <w:t>1</w:t>
            </w:r>
          </w:p>
        </w:tc>
        <w:tc>
          <w:tcPr>
            <w:tcW w:w="992" w:type="dxa"/>
            <w:tcMar>
              <w:left w:w="57" w:type="dxa"/>
              <w:right w:w="57" w:type="dxa"/>
            </w:tcMar>
          </w:tcPr>
          <w:p w14:paraId="1ABCA1E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519CE53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0B11C92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45E4E5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70EFEE1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3F8CDE3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1A34B36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134" w:type="dxa"/>
            <w:tcMar>
              <w:left w:w="57" w:type="dxa"/>
              <w:right w:w="57" w:type="dxa"/>
            </w:tcMar>
          </w:tcPr>
          <w:p w14:paraId="72D23ED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276" w:type="dxa"/>
            <w:tcMar>
              <w:left w:w="57" w:type="dxa"/>
              <w:right w:w="57" w:type="dxa"/>
            </w:tcMar>
          </w:tcPr>
          <w:p w14:paraId="0D26263D"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06C1BD90" w14:textId="0B95B513"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bookmarkEnd w:id="8"/>
      <w:tr w:rsidR="005E7748" w:rsidRPr="00275614" w14:paraId="008FAEA0" w14:textId="77777777" w:rsidTr="00977639">
        <w:trPr>
          <w:trHeight w:val="20"/>
        </w:trPr>
        <w:tc>
          <w:tcPr>
            <w:tcW w:w="2047" w:type="dxa"/>
            <w:tcMar>
              <w:left w:w="57" w:type="dxa"/>
              <w:right w:w="57" w:type="dxa"/>
            </w:tcMar>
          </w:tcPr>
          <w:p w14:paraId="3770B5EF"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формирование и актуализация реестра хозяйствующих субъектов, осуществляющих деятельность на рынке оказания услуг по ремонту автотранспортных средств, размещение его на официальных сайтах ОМСУ в сети «Интернет»</w:t>
            </w:r>
          </w:p>
        </w:tc>
        <w:tc>
          <w:tcPr>
            <w:tcW w:w="1276" w:type="dxa"/>
            <w:tcMar>
              <w:left w:w="57" w:type="dxa"/>
              <w:right w:w="57" w:type="dxa"/>
            </w:tcMar>
          </w:tcPr>
          <w:p w14:paraId="7A006C1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7D4069A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актуализация реестра хозяйствующих субъектов, осуществляющих деятельность на данном рынке (два раза в год), на официальных сайтах ОМСУ в сети «Интернет»</w:t>
            </w:r>
          </w:p>
        </w:tc>
        <w:tc>
          <w:tcPr>
            <w:tcW w:w="992" w:type="dxa"/>
            <w:tcMar>
              <w:left w:w="57" w:type="dxa"/>
              <w:right w:w="57" w:type="dxa"/>
            </w:tcMar>
          </w:tcPr>
          <w:p w14:paraId="2B2212B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55340736"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4805869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170874B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3A727CF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55315D4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61D39008"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обеспечение доступа потребителей и организаций к информации о данном рынке</w:t>
            </w:r>
          </w:p>
        </w:tc>
        <w:tc>
          <w:tcPr>
            <w:tcW w:w="1134" w:type="dxa"/>
            <w:tcMar>
              <w:left w:w="57" w:type="dxa"/>
              <w:right w:w="57" w:type="dxa"/>
            </w:tcMar>
          </w:tcPr>
          <w:p w14:paraId="0C4961B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реестр</w:t>
            </w:r>
          </w:p>
        </w:tc>
        <w:tc>
          <w:tcPr>
            <w:tcW w:w="1276" w:type="dxa"/>
            <w:tcMar>
              <w:left w:w="57" w:type="dxa"/>
              <w:right w:w="57" w:type="dxa"/>
            </w:tcMar>
          </w:tcPr>
          <w:p w14:paraId="6E726BC8"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76359485" w14:textId="369DD7A2"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416445DB" w14:textId="77777777" w:rsidTr="00977639">
        <w:trPr>
          <w:trHeight w:val="20"/>
        </w:trPr>
        <w:tc>
          <w:tcPr>
            <w:tcW w:w="15088" w:type="dxa"/>
            <w:gridSpan w:val="12"/>
            <w:tcMar>
              <w:left w:w="57" w:type="dxa"/>
              <w:right w:w="57" w:type="dxa"/>
            </w:tcMar>
          </w:tcPr>
          <w:p w14:paraId="232AF0CA" w14:textId="51AC53F5" w:rsidR="005E7748" w:rsidRPr="00275614" w:rsidRDefault="00636167" w:rsidP="00977639">
            <w:pPr>
              <w:widowControl w:val="0"/>
              <w:ind w:firstLine="0"/>
              <w:jc w:val="center"/>
              <w:rPr>
                <w:rFonts w:cs="Times New Roman"/>
                <w:sz w:val="24"/>
                <w:szCs w:val="24"/>
              </w:rPr>
            </w:pPr>
            <w:bookmarkStart w:id="9" w:name="_Hlk83220752"/>
            <w:bookmarkStart w:id="10" w:name="_Hlk83212582"/>
            <w:r>
              <w:rPr>
                <w:rFonts w:cs="Times New Roman"/>
                <w:sz w:val="24"/>
                <w:szCs w:val="24"/>
              </w:rPr>
              <w:t>11</w:t>
            </w:r>
            <w:r w:rsidR="005E7748" w:rsidRPr="00275614">
              <w:rPr>
                <w:rFonts w:cs="Times New Roman"/>
                <w:sz w:val="24"/>
                <w:szCs w:val="24"/>
              </w:rPr>
              <w:t>. Рынок услуг связи, в том числе услуг по предоставлению широкополосного доступа к сети «Интернет»</w:t>
            </w:r>
          </w:p>
        </w:tc>
      </w:tr>
      <w:tr w:rsidR="005E7748" w:rsidRPr="00275614" w14:paraId="1DF25D7C" w14:textId="77777777" w:rsidTr="00977639">
        <w:trPr>
          <w:trHeight w:val="20"/>
        </w:trPr>
        <w:tc>
          <w:tcPr>
            <w:tcW w:w="15088" w:type="dxa"/>
            <w:gridSpan w:val="12"/>
            <w:tcMar>
              <w:left w:w="57" w:type="dxa"/>
              <w:right w:w="57" w:type="dxa"/>
            </w:tcMar>
          </w:tcPr>
          <w:p w14:paraId="3ED8CB0C" w14:textId="77777777" w:rsidR="005E7748" w:rsidRPr="00275614" w:rsidRDefault="005E7748" w:rsidP="00977639">
            <w:pPr>
              <w:widowControl w:val="0"/>
              <w:jc w:val="both"/>
              <w:rPr>
                <w:rFonts w:cs="Times New Roman"/>
                <w:sz w:val="24"/>
                <w:szCs w:val="24"/>
                <w:lang w:eastAsia="en-US"/>
              </w:rPr>
            </w:pPr>
            <w:r w:rsidRPr="00275614">
              <w:rPr>
                <w:rFonts w:cs="Times New Roman"/>
                <w:sz w:val="24"/>
                <w:szCs w:val="24"/>
              </w:rPr>
              <w:t>Задача: содействие развитию конкуренции на рынке услуг связи, в том числе по предоставлению широкополосного доступа к сети «Интернет». В 2022 году доля организаций частной формы собственности на рынке оказания услуг по предоставлению широкополосного доступа к сети «Интернет» составляла 100 процентов</w:t>
            </w:r>
          </w:p>
        </w:tc>
      </w:tr>
      <w:tr w:rsidR="005E7748" w:rsidRPr="00275614" w14:paraId="012AC9D7" w14:textId="77777777" w:rsidTr="00444ECB">
        <w:trPr>
          <w:trHeight w:val="3588"/>
        </w:trPr>
        <w:tc>
          <w:tcPr>
            <w:tcW w:w="2047" w:type="dxa"/>
            <w:tcMar>
              <w:left w:w="57" w:type="dxa"/>
              <w:right w:w="57" w:type="dxa"/>
            </w:tcMar>
          </w:tcPr>
          <w:p w14:paraId="75F91484" w14:textId="77777777" w:rsidR="005E7748" w:rsidRPr="00275614" w:rsidRDefault="005E7748" w:rsidP="00977639">
            <w:pPr>
              <w:widowControl w:val="0"/>
              <w:ind w:right="-57" w:firstLine="0"/>
              <w:rPr>
                <w:rFonts w:cs="Times New Roman"/>
                <w:sz w:val="24"/>
                <w:szCs w:val="24"/>
              </w:rPr>
            </w:pPr>
            <w:bookmarkStart w:id="11" w:name="_Hlk83220781"/>
            <w:bookmarkEnd w:id="9"/>
            <w:bookmarkEnd w:id="10"/>
            <w:r w:rsidRPr="00275614">
              <w:rPr>
                <w:rFonts w:cs="Times New Roman"/>
                <w:sz w:val="24"/>
                <w:szCs w:val="24"/>
              </w:rPr>
              <w:t>Создание условий для развития конкуренции на рынке</w:t>
            </w:r>
          </w:p>
          <w:p w14:paraId="6F950E2D"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в том числе:</w:t>
            </w:r>
          </w:p>
        </w:tc>
        <w:tc>
          <w:tcPr>
            <w:tcW w:w="1276" w:type="dxa"/>
            <w:tcMar>
              <w:left w:w="57" w:type="dxa"/>
              <w:right w:w="57" w:type="dxa"/>
            </w:tcMar>
          </w:tcPr>
          <w:p w14:paraId="444DC8D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771F8B24" w14:textId="4EB12CF8" w:rsidR="005E7748" w:rsidRPr="00275614" w:rsidRDefault="005E7748" w:rsidP="00444ECB">
            <w:pPr>
              <w:widowControl w:val="0"/>
              <w:ind w:firstLine="0"/>
              <w:rPr>
                <w:rFonts w:cs="Times New Roman"/>
                <w:sz w:val="24"/>
                <w:szCs w:val="24"/>
              </w:rPr>
            </w:pPr>
            <w:r w:rsidRPr="00275614">
              <w:rPr>
                <w:rFonts w:cs="Times New Roman"/>
                <w:spacing w:val="-2"/>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r w:rsidRPr="00275614">
              <w:rPr>
                <w:rFonts w:cs="Times New Roman"/>
                <w:spacing w:val="-2"/>
                <w:sz w:val="24"/>
                <w:szCs w:val="24"/>
                <w:vertAlign w:val="superscript"/>
              </w:rPr>
              <w:t>1</w:t>
            </w:r>
          </w:p>
        </w:tc>
        <w:tc>
          <w:tcPr>
            <w:tcW w:w="992" w:type="dxa"/>
            <w:tcMar>
              <w:left w:w="57" w:type="dxa"/>
              <w:right w:w="57" w:type="dxa"/>
            </w:tcMar>
          </w:tcPr>
          <w:p w14:paraId="1029E183" w14:textId="38BB8E3E" w:rsidR="005E7748" w:rsidRPr="00275614" w:rsidRDefault="005E7748" w:rsidP="00444ECB">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31BD14C4" w14:textId="37B5D126" w:rsidR="005E7748" w:rsidRPr="00275614" w:rsidRDefault="005E7748" w:rsidP="00444ECB">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3DD26331" w14:textId="2A43B637" w:rsidR="005E7748" w:rsidRPr="00275614" w:rsidRDefault="005E7748" w:rsidP="00444ECB">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B342D49" w14:textId="6C7E269A" w:rsidR="005E7748" w:rsidRPr="00275614" w:rsidRDefault="005E7748" w:rsidP="00444ECB">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2BBA253C" w14:textId="12D9EA2E" w:rsidR="005E7748" w:rsidRPr="00275614" w:rsidRDefault="005E7748" w:rsidP="00444ECB">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1F332EDD" w14:textId="2A579907" w:rsidR="005E7748" w:rsidRPr="00275614" w:rsidRDefault="005E7748" w:rsidP="00444ECB">
            <w:pPr>
              <w:widowControl w:val="0"/>
              <w:ind w:firstLine="0"/>
              <w:jc w:val="center"/>
              <w:rPr>
                <w:rFonts w:cs="Times New Roman"/>
                <w:sz w:val="24"/>
                <w:szCs w:val="24"/>
              </w:rPr>
            </w:pPr>
            <w:r w:rsidRPr="00275614">
              <w:rPr>
                <w:rFonts w:cs="Times New Roman"/>
                <w:sz w:val="24"/>
                <w:szCs w:val="24"/>
              </w:rPr>
              <w:t>00</w:t>
            </w:r>
          </w:p>
        </w:tc>
        <w:tc>
          <w:tcPr>
            <w:tcW w:w="1984" w:type="dxa"/>
            <w:tcMar>
              <w:left w:w="57" w:type="dxa"/>
              <w:right w:w="57" w:type="dxa"/>
            </w:tcMar>
          </w:tcPr>
          <w:p w14:paraId="09999361" w14:textId="1CD136CA" w:rsidR="005E7748" w:rsidRPr="00275614" w:rsidRDefault="005E7748" w:rsidP="00444ECB">
            <w:pPr>
              <w:widowControl w:val="0"/>
              <w:ind w:firstLine="0"/>
              <w:jc w:val="center"/>
              <w:rPr>
                <w:rFonts w:cs="Times New Roman"/>
                <w:sz w:val="24"/>
                <w:szCs w:val="24"/>
              </w:rPr>
            </w:pPr>
            <w:r w:rsidRPr="00275614">
              <w:rPr>
                <w:rFonts w:cs="Times New Roman"/>
                <w:sz w:val="24"/>
                <w:szCs w:val="24"/>
              </w:rPr>
              <w:t>х</w:t>
            </w:r>
          </w:p>
        </w:tc>
        <w:tc>
          <w:tcPr>
            <w:tcW w:w="1134" w:type="dxa"/>
            <w:tcMar>
              <w:left w:w="57" w:type="dxa"/>
              <w:right w:w="57" w:type="dxa"/>
            </w:tcMar>
          </w:tcPr>
          <w:p w14:paraId="63B7A177" w14:textId="0E3C334F" w:rsidR="005E7748" w:rsidRPr="00275614" w:rsidRDefault="005E7748" w:rsidP="00444ECB">
            <w:pPr>
              <w:widowControl w:val="0"/>
              <w:ind w:firstLine="0"/>
              <w:jc w:val="center"/>
              <w:rPr>
                <w:rFonts w:cs="Times New Roman"/>
                <w:sz w:val="24"/>
                <w:szCs w:val="24"/>
              </w:rPr>
            </w:pPr>
            <w:r w:rsidRPr="00275614">
              <w:rPr>
                <w:rFonts w:cs="Times New Roman"/>
                <w:sz w:val="24"/>
                <w:szCs w:val="24"/>
              </w:rPr>
              <w:t>х</w:t>
            </w:r>
          </w:p>
        </w:tc>
        <w:tc>
          <w:tcPr>
            <w:tcW w:w="1276" w:type="dxa"/>
            <w:tcMar>
              <w:left w:w="57" w:type="dxa"/>
              <w:right w:w="57" w:type="dxa"/>
            </w:tcMar>
          </w:tcPr>
          <w:p w14:paraId="2EA88734"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16BA3909" w14:textId="125792F6"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bookmarkEnd w:id="11"/>
      <w:tr w:rsidR="005E7748" w:rsidRPr="00275614" w14:paraId="3F2F5912" w14:textId="77777777" w:rsidTr="00977639">
        <w:trPr>
          <w:trHeight w:val="20"/>
        </w:trPr>
        <w:tc>
          <w:tcPr>
            <w:tcW w:w="2047" w:type="dxa"/>
            <w:tcMar>
              <w:left w:w="57" w:type="dxa"/>
              <w:right w:w="57" w:type="dxa"/>
            </w:tcMar>
          </w:tcPr>
          <w:p w14:paraId="778D72B6" w14:textId="77777777" w:rsidR="005E7748" w:rsidRPr="00275614" w:rsidRDefault="005E7748" w:rsidP="00977639">
            <w:pPr>
              <w:widowControl w:val="0"/>
              <w:ind w:right="-57" w:firstLine="0"/>
              <w:rPr>
                <w:rFonts w:cs="Times New Roman"/>
                <w:sz w:val="24"/>
                <w:szCs w:val="24"/>
              </w:rPr>
            </w:pPr>
            <w:r w:rsidRPr="00275614">
              <w:rPr>
                <w:rFonts w:cs="Times New Roman"/>
                <w:sz w:val="24"/>
                <w:szCs w:val="24"/>
              </w:rPr>
              <w:lastRenderedPageBreak/>
              <w:t xml:space="preserve">формирование и утверждение перечня объектов муниципальной собственности для размещения </w:t>
            </w:r>
            <w:r w:rsidRPr="00275614">
              <w:rPr>
                <w:rFonts w:cs="Times New Roman"/>
                <w:sz w:val="24"/>
                <w:szCs w:val="24"/>
              </w:rPr>
              <w:br/>
              <w:t>объектов, сооружений и средств связи</w:t>
            </w:r>
          </w:p>
        </w:tc>
        <w:tc>
          <w:tcPr>
            <w:tcW w:w="1276" w:type="dxa"/>
            <w:tcMar>
              <w:left w:w="57" w:type="dxa"/>
              <w:right w:w="57" w:type="dxa"/>
            </w:tcMar>
          </w:tcPr>
          <w:p w14:paraId="0876968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487A3806" w14:textId="77777777" w:rsidR="005E7748" w:rsidRPr="00275614" w:rsidRDefault="005E7748" w:rsidP="00977639">
            <w:pPr>
              <w:widowControl w:val="0"/>
              <w:ind w:firstLine="0"/>
              <w:rPr>
                <w:rFonts w:cs="Times New Roman"/>
                <w:sz w:val="24"/>
                <w:szCs w:val="24"/>
              </w:rPr>
            </w:pPr>
            <w:r w:rsidRPr="00275614">
              <w:rPr>
                <w:rFonts w:cs="Times New Roman"/>
                <w:sz w:val="24"/>
                <w:szCs w:val="24"/>
              </w:rPr>
              <w:t>утвержден и размещен на официальных сайтах ОМСУ в сети «Интернет» перечень объектов муниципальной собственности</w:t>
            </w:r>
          </w:p>
        </w:tc>
        <w:tc>
          <w:tcPr>
            <w:tcW w:w="992" w:type="dxa"/>
            <w:tcMar>
              <w:left w:w="57" w:type="dxa"/>
              <w:right w:w="57" w:type="dxa"/>
            </w:tcMar>
          </w:tcPr>
          <w:p w14:paraId="13C41CB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658F615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489628E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43AC587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45CAEE0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151A54B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2E31BA77"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доступ хозяйствующих </w:t>
            </w:r>
            <w:r w:rsidRPr="00275614">
              <w:rPr>
                <w:rFonts w:cs="Times New Roman"/>
                <w:sz w:val="24"/>
                <w:szCs w:val="24"/>
              </w:rPr>
              <w:br/>
              <w:t>субъектов к информации на данном рынке</w:t>
            </w:r>
          </w:p>
        </w:tc>
        <w:tc>
          <w:tcPr>
            <w:tcW w:w="1134" w:type="dxa"/>
            <w:tcMar>
              <w:left w:w="57" w:type="dxa"/>
              <w:right w:w="57" w:type="dxa"/>
            </w:tcMar>
          </w:tcPr>
          <w:p w14:paraId="44CB3EF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перечень</w:t>
            </w:r>
          </w:p>
        </w:tc>
        <w:tc>
          <w:tcPr>
            <w:tcW w:w="1276" w:type="dxa"/>
            <w:tcMar>
              <w:left w:w="57" w:type="dxa"/>
              <w:right w:w="57" w:type="dxa"/>
            </w:tcMar>
          </w:tcPr>
          <w:p w14:paraId="5350BFAF"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443BA4D5" w14:textId="5BD67464"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26D01C15" w14:textId="77777777" w:rsidTr="00977639">
        <w:trPr>
          <w:trHeight w:val="20"/>
        </w:trPr>
        <w:tc>
          <w:tcPr>
            <w:tcW w:w="15088" w:type="dxa"/>
            <w:gridSpan w:val="12"/>
            <w:tcMar>
              <w:left w:w="57" w:type="dxa"/>
              <w:right w:w="57" w:type="dxa"/>
            </w:tcMar>
          </w:tcPr>
          <w:p w14:paraId="5A270AA4" w14:textId="213647B5" w:rsidR="005E7748" w:rsidRPr="00275614" w:rsidRDefault="00636167" w:rsidP="00977639">
            <w:pPr>
              <w:widowControl w:val="0"/>
              <w:ind w:firstLine="0"/>
              <w:jc w:val="center"/>
              <w:rPr>
                <w:rFonts w:cs="Times New Roman"/>
                <w:sz w:val="24"/>
                <w:szCs w:val="24"/>
                <w:lang w:eastAsia="en-US"/>
              </w:rPr>
            </w:pPr>
            <w:bookmarkStart w:id="12" w:name="_Hlk83220911"/>
            <w:r>
              <w:rPr>
                <w:rFonts w:cs="Times New Roman"/>
                <w:sz w:val="24"/>
                <w:szCs w:val="24"/>
              </w:rPr>
              <w:t>12</w:t>
            </w:r>
            <w:r w:rsidR="005E7748" w:rsidRPr="00275614">
              <w:rPr>
                <w:rFonts w:cs="Times New Roman"/>
                <w:sz w:val="24"/>
                <w:szCs w:val="24"/>
              </w:rPr>
              <w:t>. Сфера наружной рекламы</w:t>
            </w:r>
          </w:p>
        </w:tc>
      </w:tr>
      <w:tr w:rsidR="005E7748" w:rsidRPr="00275614" w14:paraId="4EE38E68" w14:textId="77777777" w:rsidTr="00977639">
        <w:trPr>
          <w:trHeight w:val="20"/>
        </w:trPr>
        <w:tc>
          <w:tcPr>
            <w:tcW w:w="15088" w:type="dxa"/>
            <w:gridSpan w:val="12"/>
            <w:tcMar>
              <w:left w:w="57" w:type="dxa"/>
              <w:right w:w="57" w:type="dxa"/>
            </w:tcMar>
          </w:tcPr>
          <w:p w14:paraId="18D217B1" w14:textId="77777777" w:rsidR="005E7748" w:rsidRPr="00275614" w:rsidRDefault="005E7748" w:rsidP="00977639">
            <w:pPr>
              <w:widowControl w:val="0"/>
              <w:jc w:val="both"/>
              <w:rPr>
                <w:rFonts w:cs="Times New Roman"/>
                <w:sz w:val="24"/>
                <w:szCs w:val="24"/>
              </w:rPr>
            </w:pPr>
            <w:r w:rsidRPr="00275614">
              <w:rPr>
                <w:rFonts w:cs="Times New Roman"/>
                <w:sz w:val="24"/>
                <w:szCs w:val="24"/>
              </w:rPr>
              <w:t>Задача: содействие развитию конкуренции в сфере рекламы</w:t>
            </w:r>
          </w:p>
        </w:tc>
      </w:tr>
      <w:tr w:rsidR="005E7748" w:rsidRPr="00275614" w14:paraId="61461413" w14:textId="77777777" w:rsidTr="00977639">
        <w:trPr>
          <w:trHeight w:val="20"/>
        </w:trPr>
        <w:tc>
          <w:tcPr>
            <w:tcW w:w="2047" w:type="dxa"/>
            <w:tcMar>
              <w:left w:w="57" w:type="dxa"/>
              <w:right w:w="57" w:type="dxa"/>
            </w:tcMar>
          </w:tcPr>
          <w:p w14:paraId="0ADB12F6" w14:textId="77777777" w:rsidR="005E7748" w:rsidRPr="00275614" w:rsidRDefault="005E7748" w:rsidP="00977639">
            <w:pPr>
              <w:widowControl w:val="0"/>
              <w:ind w:firstLine="0"/>
              <w:rPr>
                <w:rFonts w:cs="Times New Roman"/>
                <w:sz w:val="24"/>
                <w:szCs w:val="24"/>
                <w:lang w:eastAsia="en-US"/>
              </w:rPr>
            </w:pPr>
            <w:r w:rsidRPr="00275614">
              <w:rPr>
                <w:rFonts w:cs="Times New Roman"/>
                <w:sz w:val="24"/>
                <w:szCs w:val="24"/>
              </w:rPr>
              <w:t>Создание условий для развития конкуренции в сфере наружной рекламы</w:t>
            </w:r>
          </w:p>
          <w:p w14:paraId="11731F6B"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в том числе:</w:t>
            </w:r>
          </w:p>
        </w:tc>
        <w:tc>
          <w:tcPr>
            <w:tcW w:w="1276" w:type="dxa"/>
            <w:tcMar>
              <w:left w:w="57" w:type="dxa"/>
              <w:right w:w="57" w:type="dxa"/>
            </w:tcMar>
          </w:tcPr>
          <w:p w14:paraId="0888FA4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09F553CD" w14:textId="77777777" w:rsidR="005E7748" w:rsidRPr="00275614" w:rsidRDefault="005E7748" w:rsidP="00977639">
            <w:pPr>
              <w:widowControl w:val="0"/>
              <w:ind w:firstLine="0"/>
              <w:rPr>
                <w:rFonts w:cs="Times New Roman"/>
                <w:sz w:val="24"/>
                <w:szCs w:val="24"/>
                <w:vertAlign w:val="superscript"/>
              </w:rPr>
            </w:pPr>
            <w:r w:rsidRPr="00275614">
              <w:rPr>
                <w:rFonts w:cs="Times New Roman"/>
                <w:sz w:val="24"/>
                <w:szCs w:val="24"/>
              </w:rPr>
              <w:t>доля организаций частной формы собственности в сфере наружной рекламы</w:t>
            </w:r>
            <w:r w:rsidRPr="00275614">
              <w:rPr>
                <w:rFonts w:cs="Times New Roman"/>
                <w:sz w:val="24"/>
                <w:szCs w:val="24"/>
                <w:vertAlign w:val="superscript"/>
              </w:rPr>
              <w:t>1</w:t>
            </w:r>
          </w:p>
        </w:tc>
        <w:tc>
          <w:tcPr>
            <w:tcW w:w="992" w:type="dxa"/>
            <w:tcMar>
              <w:left w:w="57" w:type="dxa"/>
              <w:right w:w="57" w:type="dxa"/>
            </w:tcMar>
          </w:tcPr>
          <w:p w14:paraId="239C9E3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4A6D728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63D0604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C09F0C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34663D6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514FA7E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77EA692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134" w:type="dxa"/>
            <w:tcMar>
              <w:left w:w="57" w:type="dxa"/>
              <w:right w:w="57" w:type="dxa"/>
            </w:tcMar>
          </w:tcPr>
          <w:p w14:paraId="76D08AC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276" w:type="dxa"/>
            <w:tcMar>
              <w:left w:w="57" w:type="dxa"/>
              <w:right w:w="57" w:type="dxa"/>
            </w:tcMar>
          </w:tcPr>
          <w:p w14:paraId="2358EA47"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2D52EC75" w14:textId="25205EAA"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4702A76C" w14:textId="77777777" w:rsidTr="00977639">
        <w:trPr>
          <w:trHeight w:val="20"/>
        </w:trPr>
        <w:tc>
          <w:tcPr>
            <w:tcW w:w="2047" w:type="dxa"/>
            <w:tcMar>
              <w:left w:w="57" w:type="dxa"/>
              <w:right w:w="57" w:type="dxa"/>
            </w:tcMar>
          </w:tcPr>
          <w:p w14:paraId="587D195B"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актуализация схемы размещения рекламных конструкций на территории Ярославской области</w:t>
            </w:r>
          </w:p>
        </w:tc>
        <w:tc>
          <w:tcPr>
            <w:tcW w:w="1276" w:type="dxa"/>
            <w:tcMar>
              <w:left w:w="57" w:type="dxa"/>
              <w:right w:w="57" w:type="dxa"/>
            </w:tcMar>
          </w:tcPr>
          <w:p w14:paraId="5242ACF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62F1A78A" w14:textId="77777777" w:rsidR="005E7748" w:rsidRPr="00275614" w:rsidRDefault="005E7748" w:rsidP="00977639">
            <w:pPr>
              <w:widowControl w:val="0"/>
              <w:autoSpaceDE w:val="0"/>
              <w:autoSpaceDN w:val="0"/>
              <w:adjustRightInd w:val="0"/>
              <w:ind w:firstLine="0"/>
              <w:rPr>
                <w:rFonts w:cs="Times New Roman"/>
                <w:sz w:val="24"/>
                <w:szCs w:val="24"/>
              </w:rPr>
            </w:pPr>
            <w:r w:rsidRPr="00275614">
              <w:rPr>
                <w:rFonts w:cs="Times New Roman"/>
                <w:sz w:val="24"/>
                <w:szCs w:val="24"/>
              </w:rPr>
              <w:t>рассмотрение на заседании межведомственной комиссии по размещению рекламных конструкций на территории Ярославской области вопросов о включении (исключении) мест установки рекламных конструкций (ежемесячно)</w:t>
            </w:r>
          </w:p>
        </w:tc>
        <w:tc>
          <w:tcPr>
            <w:tcW w:w="992" w:type="dxa"/>
            <w:tcMar>
              <w:left w:w="57" w:type="dxa"/>
              <w:right w:w="57" w:type="dxa"/>
            </w:tcMar>
          </w:tcPr>
          <w:p w14:paraId="6BB53AF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процентов</w:t>
            </w:r>
          </w:p>
        </w:tc>
        <w:tc>
          <w:tcPr>
            <w:tcW w:w="851" w:type="dxa"/>
            <w:tcMar>
              <w:left w:w="57" w:type="dxa"/>
              <w:right w:w="57" w:type="dxa"/>
            </w:tcMar>
          </w:tcPr>
          <w:p w14:paraId="22A4DE4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29F0A9C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10AD280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5DE5895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9D348B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49997A75"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поддержание схемы размещения рекламных конструкций в актуальном состоянии, включение в схему новых рекламных мест, экономически перспективных для субъектов предпринимательской деятельности </w:t>
            </w:r>
          </w:p>
        </w:tc>
        <w:tc>
          <w:tcPr>
            <w:tcW w:w="1134" w:type="dxa"/>
            <w:tcMar>
              <w:left w:w="57" w:type="dxa"/>
              <w:right w:w="57" w:type="dxa"/>
            </w:tcMar>
          </w:tcPr>
          <w:p w14:paraId="1FFBBC8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правовой акт</w:t>
            </w:r>
          </w:p>
        </w:tc>
        <w:tc>
          <w:tcPr>
            <w:tcW w:w="1276" w:type="dxa"/>
            <w:tcMar>
              <w:left w:w="57" w:type="dxa"/>
              <w:right w:w="57" w:type="dxa"/>
            </w:tcMar>
          </w:tcPr>
          <w:p w14:paraId="1404859A"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003D340E" w14:textId="0C861727" w:rsidR="005E7748" w:rsidRPr="00275614" w:rsidRDefault="005C738E" w:rsidP="005C738E">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56562B79" w14:textId="77777777" w:rsidTr="00977639">
        <w:trPr>
          <w:trHeight w:val="20"/>
        </w:trPr>
        <w:tc>
          <w:tcPr>
            <w:tcW w:w="15088" w:type="dxa"/>
            <w:gridSpan w:val="12"/>
            <w:tcMar>
              <w:left w:w="57" w:type="dxa"/>
              <w:right w:w="57" w:type="dxa"/>
            </w:tcMar>
          </w:tcPr>
          <w:p w14:paraId="5D3506E3" w14:textId="04186A62" w:rsidR="005E7748" w:rsidRPr="00275614" w:rsidRDefault="00636167" w:rsidP="00977639">
            <w:pPr>
              <w:widowControl w:val="0"/>
              <w:ind w:firstLine="0"/>
              <w:jc w:val="center"/>
              <w:rPr>
                <w:rFonts w:cs="Times New Roman"/>
                <w:sz w:val="24"/>
                <w:szCs w:val="24"/>
              </w:rPr>
            </w:pPr>
            <w:bookmarkStart w:id="13" w:name="_Hlk85641745"/>
            <w:bookmarkStart w:id="14" w:name="_Hlk85699008"/>
            <w:r>
              <w:rPr>
                <w:rFonts w:cs="Times New Roman"/>
                <w:sz w:val="24"/>
                <w:szCs w:val="24"/>
              </w:rPr>
              <w:lastRenderedPageBreak/>
              <w:t>13</w:t>
            </w:r>
            <w:r w:rsidR="005E7748" w:rsidRPr="00275614">
              <w:rPr>
                <w:rFonts w:cs="Times New Roman"/>
                <w:sz w:val="24"/>
                <w:szCs w:val="24"/>
              </w:rPr>
              <w:t>. Рынок нестационарной и мобильной торговли</w:t>
            </w:r>
          </w:p>
        </w:tc>
      </w:tr>
      <w:tr w:rsidR="005E7748" w:rsidRPr="00275614" w14:paraId="01A5B5E2" w14:textId="77777777" w:rsidTr="00977639">
        <w:trPr>
          <w:trHeight w:val="20"/>
        </w:trPr>
        <w:tc>
          <w:tcPr>
            <w:tcW w:w="15088" w:type="dxa"/>
            <w:gridSpan w:val="12"/>
            <w:tcMar>
              <w:left w:w="57" w:type="dxa"/>
              <w:right w:w="57" w:type="dxa"/>
            </w:tcMar>
          </w:tcPr>
          <w:p w14:paraId="42CEA835" w14:textId="77777777" w:rsidR="005E7748" w:rsidRPr="00275614" w:rsidRDefault="005E7748" w:rsidP="00977639">
            <w:pPr>
              <w:widowControl w:val="0"/>
              <w:jc w:val="both"/>
              <w:rPr>
                <w:rFonts w:eastAsia="Calibri" w:cs="Times New Roman"/>
                <w:sz w:val="24"/>
                <w:szCs w:val="24"/>
              </w:rPr>
            </w:pPr>
            <w:r w:rsidRPr="00275614">
              <w:rPr>
                <w:rFonts w:eastAsia="Calibri" w:cs="Times New Roman"/>
                <w:sz w:val="24"/>
                <w:szCs w:val="24"/>
              </w:rPr>
              <w:t>Задача: содействие развитию конкуренции на рынке нестационарных и мобильных торговых объектов.</w:t>
            </w:r>
          </w:p>
          <w:p w14:paraId="0D17DEA3" w14:textId="77777777" w:rsidR="005E7748" w:rsidRPr="00275614" w:rsidRDefault="005E7748" w:rsidP="00977639">
            <w:pPr>
              <w:widowControl w:val="0"/>
              <w:autoSpaceDE w:val="0"/>
              <w:autoSpaceDN w:val="0"/>
              <w:jc w:val="both"/>
              <w:rPr>
                <w:rFonts w:eastAsia="Calibri" w:cs="Times New Roman"/>
                <w:sz w:val="24"/>
                <w:szCs w:val="24"/>
              </w:rPr>
            </w:pPr>
            <w:r w:rsidRPr="00275614">
              <w:rPr>
                <w:rFonts w:eastAsia="Calibri" w:cs="Times New Roman"/>
                <w:sz w:val="24"/>
                <w:szCs w:val="24"/>
              </w:rPr>
              <w:t xml:space="preserve">В Ярославской области функционируют 1050 нестационарных торговых объектов круглогодичного размещения (киосков и торговых павильонов), 140 нестационарных торговых объектов сезонного размещения (торговых палаток, тележек и др.) и 200 мобильных торговых объектов. </w:t>
            </w:r>
          </w:p>
          <w:p w14:paraId="67C4BD79" w14:textId="2493EF0A" w:rsidR="005E7748" w:rsidRPr="00275614" w:rsidRDefault="005E7748" w:rsidP="00977639">
            <w:pPr>
              <w:widowControl w:val="0"/>
              <w:autoSpaceDE w:val="0"/>
              <w:autoSpaceDN w:val="0"/>
              <w:ind w:firstLine="720"/>
              <w:jc w:val="both"/>
              <w:rPr>
                <w:rFonts w:eastAsia="Calibri" w:cs="Times New Roman"/>
                <w:sz w:val="24"/>
                <w:szCs w:val="24"/>
              </w:rPr>
            </w:pPr>
            <w:r w:rsidRPr="00275614">
              <w:rPr>
                <w:rFonts w:eastAsia="Calibri" w:cs="Times New Roman"/>
                <w:sz w:val="24"/>
                <w:szCs w:val="24"/>
              </w:rPr>
              <w:t>В 2022 году в целом по области обеспеченность торговыми павильонами и киосками по продаже продовольственных товаров и сельскохозяйственной продукции превышала утверждённый норматив на 35 процентов. Для обеспечения жителей региона плодоовощной, молочной продукцией и мясопродуктами в области функционируют 98 площадок, на которых организованы регулярные ярмарки (за год их количество возросло на 12 процентов). В регионе работает 6 розничных рынков на 1400 торговых мест, на которых выделены специальные торговые места для местных сельхозтоваропроизводителей</w:t>
            </w:r>
            <w:r w:rsidR="00484D0D">
              <w:rPr>
                <w:rFonts w:eastAsia="Calibri" w:cs="Times New Roman"/>
                <w:sz w:val="24"/>
                <w:szCs w:val="24"/>
              </w:rPr>
              <w:t>.</w:t>
            </w:r>
            <w:r w:rsidRPr="00275614">
              <w:rPr>
                <w:rFonts w:eastAsia="Calibri" w:cs="Times New Roman"/>
                <w:sz w:val="24"/>
                <w:szCs w:val="24"/>
              </w:rPr>
              <w:t xml:space="preserve"> </w:t>
            </w:r>
          </w:p>
        </w:tc>
      </w:tr>
      <w:tr w:rsidR="005E7748" w:rsidRPr="00275614" w14:paraId="37D4503E" w14:textId="77777777" w:rsidTr="00977639">
        <w:trPr>
          <w:trHeight w:val="20"/>
        </w:trPr>
        <w:tc>
          <w:tcPr>
            <w:tcW w:w="2047" w:type="dxa"/>
            <w:tcMar>
              <w:left w:w="57" w:type="dxa"/>
              <w:right w:w="57" w:type="dxa"/>
            </w:tcMar>
          </w:tcPr>
          <w:p w14:paraId="4D3F5A4B" w14:textId="77777777" w:rsidR="005E7748" w:rsidRPr="00275614" w:rsidRDefault="005E7748" w:rsidP="00977639">
            <w:pPr>
              <w:widowControl w:val="0"/>
              <w:ind w:firstLine="0"/>
              <w:rPr>
                <w:rFonts w:cs="Times New Roman"/>
                <w:sz w:val="24"/>
                <w:szCs w:val="24"/>
              </w:rPr>
            </w:pPr>
            <w:bookmarkStart w:id="15" w:name="_Hlk85698599"/>
            <w:bookmarkEnd w:id="13"/>
            <w:r w:rsidRPr="00275614">
              <w:rPr>
                <w:rFonts w:cs="Times New Roman"/>
                <w:sz w:val="24"/>
                <w:szCs w:val="24"/>
              </w:rPr>
              <w:t>Создание условий для развития конкуренции на рынке нестационарной и мобильной торговли</w:t>
            </w:r>
          </w:p>
          <w:p w14:paraId="1277DC1F"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в том числе:</w:t>
            </w:r>
          </w:p>
        </w:tc>
        <w:tc>
          <w:tcPr>
            <w:tcW w:w="1276" w:type="dxa"/>
            <w:tcMar>
              <w:left w:w="57" w:type="dxa"/>
              <w:right w:w="57" w:type="dxa"/>
            </w:tcMar>
          </w:tcPr>
          <w:p w14:paraId="1B444D4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26558997" w14:textId="77777777" w:rsidR="005E7748" w:rsidRPr="00275614" w:rsidRDefault="005E7748" w:rsidP="00977639">
            <w:pPr>
              <w:widowControl w:val="0"/>
              <w:ind w:firstLine="0"/>
              <w:rPr>
                <w:rFonts w:cs="Times New Roman"/>
                <w:sz w:val="24"/>
                <w:szCs w:val="24"/>
                <w:vertAlign w:val="superscript"/>
              </w:rPr>
            </w:pPr>
            <w:r w:rsidRPr="00275614">
              <w:rPr>
                <w:rFonts w:cs="Times New Roman"/>
                <w:sz w:val="24"/>
                <w:szCs w:val="24"/>
              </w:rPr>
              <w:t>увеличено количество нестационарных и мобильных торговых объектов и торговых мест под них</w:t>
            </w:r>
            <w:r w:rsidRPr="00275614">
              <w:rPr>
                <w:rFonts w:cs="Times New Roman"/>
                <w:sz w:val="24"/>
                <w:szCs w:val="24"/>
                <w:vertAlign w:val="superscript"/>
              </w:rPr>
              <w:t>1</w:t>
            </w:r>
          </w:p>
        </w:tc>
        <w:tc>
          <w:tcPr>
            <w:tcW w:w="992" w:type="dxa"/>
            <w:tcMar>
              <w:left w:w="57" w:type="dxa"/>
              <w:right w:w="57" w:type="dxa"/>
            </w:tcMar>
          </w:tcPr>
          <w:p w14:paraId="3A8C35C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единиц</w:t>
            </w:r>
          </w:p>
        </w:tc>
        <w:tc>
          <w:tcPr>
            <w:tcW w:w="851" w:type="dxa"/>
            <w:tcMar>
              <w:left w:w="57" w:type="dxa"/>
              <w:right w:w="57" w:type="dxa"/>
            </w:tcMar>
          </w:tcPr>
          <w:p w14:paraId="2FF8F26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1300</w:t>
            </w:r>
          </w:p>
        </w:tc>
        <w:tc>
          <w:tcPr>
            <w:tcW w:w="850" w:type="dxa"/>
            <w:tcMar>
              <w:left w:w="57" w:type="dxa"/>
              <w:right w:w="57" w:type="dxa"/>
            </w:tcMar>
          </w:tcPr>
          <w:p w14:paraId="7C78601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1350</w:t>
            </w:r>
          </w:p>
        </w:tc>
        <w:tc>
          <w:tcPr>
            <w:tcW w:w="851" w:type="dxa"/>
            <w:tcMar>
              <w:left w:w="57" w:type="dxa"/>
              <w:right w:w="57" w:type="dxa"/>
            </w:tcMar>
          </w:tcPr>
          <w:p w14:paraId="310A2F5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1400</w:t>
            </w:r>
          </w:p>
        </w:tc>
        <w:tc>
          <w:tcPr>
            <w:tcW w:w="850" w:type="dxa"/>
            <w:tcMar>
              <w:left w:w="57" w:type="dxa"/>
              <w:right w:w="57" w:type="dxa"/>
            </w:tcMar>
          </w:tcPr>
          <w:p w14:paraId="6EC5E04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1450</w:t>
            </w:r>
          </w:p>
        </w:tc>
        <w:tc>
          <w:tcPr>
            <w:tcW w:w="851" w:type="dxa"/>
            <w:tcMar>
              <w:left w:w="57" w:type="dxa"/>
              <w:right w:w="57" w:type="dxa"/>
            </w:tcMar>
          </w:tcPr>
          <w:p w14:paraId="383B252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1500 (или на 13,3 процента по отношению к 2020 году)</w:t>
            </w:r>
          </w:p>
        </w:tc>
        <w:tc>
          <w:tcPr>
            <w:tcW w:w="1984" w:type="dxa"/>
            <w:tcMar>
              <w:left w:w="57" w:type="dxa"/>
              <w:right w:w="57" w:type="dxa"/>
            </w:tcMar>
          </w:tcPr>
          <w:p w14:paraId="500CCC6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134" w:type="dxa"/>
            <w:tcMar>
              <w:left w:w="57" w:type="dxa"/>
              <w:right w:w="57" w:type="dxa"/>
            </w:tcMar>
          </w:tcPr>
          <w:p w14:paraId="1609EAE7"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1276" w:type="dxa"/>
            <w:tcMar>
              <w:left w:w="57" w:type="dxa"/>
              <w:right w:w="57" w:type="dxa"/>
            </w:tcMar>
          </w:tcPr>
          <w:p w14:paraId="2D0C6D88"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158559D7" w14:textId="50D2C243" w:rsidR="005E7748" w:rsidRPr="00275614" w:rsidRDefault="005C738E" w:rsidP="005C738E">
            <w:pPr>
              <w:widowControl w:val="0"/>
              <w:ind w:left="-102" w:right="-107" w:firstLine="0"/>
              <w:jc w:val="center"/>
              <w:rPr>
                <w:rFonts w:cs="Times New Roman"/>
                <w:sz w:val="24"/>
                <w:szCs w:val="24"/>
              </w:rPr>
            </w:pPr>
            <w:r w:rsidRPr="00275614">
              <w:rPr>
                <w:rFonts w:cs="Times New Roman"/>
                <w:sz w:val="24"/>
                <w:szCs w:val="24"/>
              </w:rPr>
              <w:t>Борисоглебского МР</w:t>
            </w:r>
          </w:p>
        </w:tc>
      </w:tr>
      <w:bookmarkEnd w:id="15"/>
      <w:tr w:rsidR="005E7748" w:rsidRPr="00275614" w14:paraId="55B5462E" w14:textId="77777777" w:rsidTr="00977639">
        <w:trPr>
          <w:trHeight w:val="20"/>
        </w:trPr>
        <w:tc>
          <w:tcPr>
            <w:tcW w:w="2047" w:type="dxa"/>
            <w:tcMar>
              <w:left w:w="57" w:type="dxa"/>
              <w:right w:w="57" w:type="dxa"/>
            </w:tcMar>
          </w:tcPr>
          <w:p w14:paraId="67172AC5" w14:textId="77777777" w:rsidR="005E7748" w:rsidRPr="00275614" w:rsidRDefault="005E7748" w:rsidP="00977639">
            <w:pPr>
              <w:widowControl w:val="0"/>
              <w:ind w:firstLine="0"/>
              <w:rPr>
                <w:rFonts w:cs="Times New Roman"/>
                <w:sz w:val="24"/>
                <w:szCs w:val="24"/>
              </w:rPr>
            </w:pPr>
            <w:r w:rsidRPr="00275614">
              <w:rPr>
                <w:rFonts w:eastAsia="Calibri" w:cs="Times New Roman"/>
                <w:sz w:val="24"/>
                <w:szCs w:val="24"/>
              </w:rPr>
              <w:t>формирование плана ярмарок, организуемых на территории Ярославской области, и размещение его на официальном сайте МАПКиПР на портале в сети «Интернет»</w:t>
            </w:r>
          </w:p>
        </w:tc>
        <w:tc>
          <w:tcPr>
            <w:tcW w:w="1276" w:type="dxa"/>
            <w:tcMar>
              <w:left w:w="57" w:type="dxa"/>
              <w:right w:w="57" w:type="dxa"/>
            </w:tcMar>
          </w:tcPr>
          <w:p w14:paraId="7ED0B602"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2022 – 2025 годы</w:t>
            </w:r>
          </w:p>
        </w:tc>
        <w:tc>
          <w:tcPr>
            <w:tcW w:w="2126" w:type="dxa"/>
            <w:tcMar>
              <w:left w:w="57" w:type="dxa"/>
              <w:right w:w="57" w:type="dxa"/>
            </w:tcMar>
          </w:tcPr>
          <w:p w14:paraId="27E360E4" w14:textId="77777777" w:rsidR="005E7748" w:rsidRPr="00275614" w:rsidRDefault="005E7748" w:rsidP="00977639">
            <w:pPr>
              <w:widowControl w:val="0"/>
              <w:ind w:firstLine="0"/>
              <w:rPr>
                <w:rFonts w:cs="Times New Roman"/>
                <w:sz w:val="24"/>
                <w:szCs w:val="24"/>
                <w:lang w:eastAsia="en-US"/>
              </w:rPr>
            </w:pPr>
            <w:r w:rsidRPr="00275614">
              <w:rPr>
                <w:rFonts w:eastAsia="Calibri" w:cs="Times New Roman"/>
                <w:sz w:val="24"/>
                <w:szCs w:val="24"/>
              </w:rPr>
              <w:t>актуализация плана ярмарок (на основании информации от ОМСУ) на официальном сайте МАПКиПР на портале в сети «Интернет»</w:t>
            </w:r>
          </w:p>
        </w:tc>
        <w:tc>
          <w:tcPr>
            <w:tcW w:w="992" w:type="dxa"/>
            <w:tcMar>
              <w:left w:w="57" w:type="dxa"/>
              <w:right w:w="57" w:type="dxa"/>
            </w:tcMar>
          </w:tcPr>
          <w:p w14:paraId="5908CF89"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процентов</w:t>
            </w:r>
          </w:p>
        </w:tc>
        <w:tc>
          <w:tcPr>
            <w:tcW w:w="851" w:type="dxa"/>
            <w:tcMar>
              <w:left w:w="57" w:type="dxa"/>
              <w:right w:w="57" w:type="dxa"/>
            </w:tcMar>
          </w:tcPr>
          <w:p w14:paraId="420EAA43"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850" w:type="dxa"/>
            <w:tcMar>
              <w:left w:w="57" w:type="dxa"/>
              <w:right w:w="57" w:type="dxa"/>
            </w:tcMar>
          </w:tcPr>
          <w:p w14:paraId="47A6B0F8"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851" w:type="dxa"/>
            <w:tcMar>
              <w:left w:w="57" w:type="dxa"/>
              <w:right w:w="57" w:type="dxa"/>
            </w:tcMar>
          </w:tcPr>
          <w:p w14:paraId="60DFF1C2"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850" w:type="dxa"/>
            <w:tcMar>
              <w:left w:w="57" w:type="dxa"/>
              <w:right w:w="57" w:type="dxa"/>
            </w:tcMar>
          </w:tcPr>
          <w:p w14:paraId="0A4A8D40"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851" w:type="dxa"/>
            <w:tcMar>
              <w:left w:w="57" w:type="dxa"/>
              <w:right w:w="57" w:type="dxa"/>
            </w:tcMar>
          </w:tcPr>
          <w:p w14:paraId="691987B2"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t>100</w:t>
            </w:r>
          </w:p>
        </w:tc>
        <w:tc>
          <w:tcPr>
            <w:tcW w:w="1984" w:type="dxa"/>
            <w:tcMar>
              <w:left w:w="57" w:type="dxa"/>
              <w:right w:w="57" w:type="dxa"/>
            </w:tcMar>
          </w:tcPr>
          <w:p w14:paraId="1377A164" w14:textId="77777777" w:rsidR="005E7748" w:rsidRPr="00275614" w:rsidRDefault="005E7748" w:rsidP="00977639">
            <w:pPr>
              <w:widowControl w:val="0"/>
              <w:ind w:firstLine="0"/>
              <w:rPr>
                <w:rFonts w:cs="Times New Roman"/>
                <w:sz w:val="24"/>
                <w:szCs w:val="24"/>
              </w:rPr>
            </w:pPr>
            <w:r w:rsidRPr="00275614">
              <w:rPr>
                <w:rFonts w:eastAsia="Calibri" w:cs="Times New Roman"/>
                <w:sz w:val="24"/>
                <w:szCs w:val="24"/>
              </w:rPr>
              <w:t>обеспечение доступа потребителей и сельхозтоваропроизводителей к информации о данном рынке</w:t>
            </w:r>
          </w:p>
        </w:tc>
        <w:tc>
          <w:tcPr>
            <w:tcW w:w="1134" w:type="dxa"/>
            <w:tcMar>
              <w:left w:w="57" w:type="dxa"/>
              <w:right w:w="57" w:type="dxa"/>
            </w:tcMar>
          </w:tcPr>
          <w:p w14:paraId="6F77381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план мероприятий</w:t>
            </w:r>
          </w:p>
        </w:tc>
        <w:tc>
          <w:tcPr>
            <w:tcW w:w="1276" w:type="dxa"/>
            <w:tcMar>
              <w:left w:w="57" w:type="dxa"/>
              <w:right w:w="57" w:type="dxa"/>
            </w:tcMar>
          </w:tcPr>
          <w:p w14:paraId="260D6F95"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4BB0B8FB" w14:textId="6C7E682A" w:rsidR="005E7748" w:rsidRPr="00275614" w:rsidRDefault="005C738E" w:rsidP="005C738E">
            <w:pPr>
              <w:widowControl w:val="0"/>
              <w:ind w:left="-102" w:right="-107" w:firstLine="0"/>
              <w:jc w:val="center"/>
              <w:rPr>
                <w:rFonts w:eastAsia="Calibri" w:cs="Times New Roman"/>
                <w:sz w:val="24"/>
                <w:szCs w:val="24"/>
              </w:rPr>
            </w:pPr>
            <w:r w:rsidRPr="00275614">
              <w:rPr>
                <w:rFonts w:cs="Times New Roman"/>
                <w:sz w:val="24"/>
                <w:szCs w:val="24"/>
              </w:rPr>
              <w:t>Борисоглебского МР</w:t>
            </w:r>
          </w:p>
        </w:tc>
      </w:tr>
      <w:tr w:rsidR="005E7748" w:rsidRPr="00275614" w14:paraId="47E1E5D3" w14:textId="77777777" w:rsidTr="00977639">
        <w:trPr>
          <w:trHeight w:val="20"/>
        </w:trPr>
        <w:tc>
          <w:tcPr>
            <w:tcW w:w="2047" w:type="dxa"/>
            <w:tcMar>
              <w:left w:w="57" w:type="dxa"/>
              <w:right w:w="57" w:type="dxa"/>
            </w:tcMar>
          </w:tcPr>
          <w:p w14:paraId="527DA9FC"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развитие сети торговых павильонов и </w:t>
            </w:r>
            <w:r w:rsidRPr="00275614">
              <w:rPr>
                <w:rFonts w:cs="Times New Roman"/>
                <w:sz w:val="24"/>
                <w:szCs w:val="24"/>
              </w:rPr>
              <w:lastRenderedPageBreak/>
              <w:t>киосков по продаже продовольственных товаров и сельскохозяйственной продукции на территории Ярославской области</w:t>
            </w:r>
          </w:p>
        </w:tc>
        <w:tc>
          <w:tcPr>
            <w:tcW w:w="1276" w:type="dxa"/>
            <w:tcMar>
              <w:left w:w="57" w:type="dxa"/>
              <w:right w:w="57" w:type="dxa"/>
            </w:tcMar>
          </w:tcPr>
          <w:p w14:paraId="39EF12F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2126" w:type="dxa"/>
            <w:tcMar>
              <w:left w:w="57" w:type="dxa"/>
              <w:right w:w="57" w:type="dxa"/>
            </w:tcMar>
          </w:tcPr>
          <w:p w14:paraId="23B6A50F" w14:textId="77777777" w:rsidR="005E7748" w:rsidRPr="00275614" w:rsidRDefault="005E7748" w:rsidP="00977639">
            <w:pPr>
              <w:widowControl w:val="0"/>
              <w:ind w:firstLine="0"/>
              <w:rPr>
                <w:rFonts w:cs="Times New Roman"/>
                <w:sz w:val="24"/>
                <w:szCs w:val="24"/>
              </w:rPr>
            </w:pPr>
            <w:r w:rsidRPr="00275614">
              <w:rPr>
                <w:rFonts w:cs="Times New Roman"/>
                <w:sz w:val="24"/>
                <w:szCs w:val="24"/>
              </w:rPr>
              <w:t xml:space="preserve">выполнение норматива минимальной </w:t>
            </w:r>
            <w:r w:rsidRPr="00275614">
              <w:rPr>
                <w:rFonts w:cs="Times New Roman"/>
                <w:sz w:val="24"/>
                <w:szCs w:val="24"/>
              </w:rPr>
              <w:lastRenderedPageBreak/>
              <w:t>обеспеченности населения торговыми павильонами и киосками по продаже продовольственных товаров и сельскохозяйственной продукции по Ярославской области</w:t>
            </w:r>
          </w:p>
        </w:tc>
        <w:tc>
          <w:tcPr>
            <w:tcW w:w="992" w:type="dxa"/>
            <w:tcMar>
              <w:left w:w="57" w:type="dxa"/>
              <w:right w:w="57" w:type="dxa"/>
            </w:tcMar>
          </w:tcPr>
          <w:p w14:paraId="30E6ED71"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процентов</w:t>
            </w:r>
          </w:p>
        </w:tc>
        <w:tc>
          <w:tcPr>
            <w:tcW w:w="851" w:type="dxa"/>
            <w:tcMar>
              <w:left w:w="57" w:type="dxa"/>
              <w:right w:w="57" w:type="dxa"/>
            </w:tcMar>
          </w:tcPr>
          <w:p w14:paraId="262FDC5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1525031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47F3A0FB"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0" w:type="dxa"/>
            <w:tcMar>
              <w:left w:w="57" w:type="dxa"/>
              <w:right w:w="57" w:type="dxa"/>
            </w:tcMar>
          </w:tcPr>
          <w:p w14:paraId="6873960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851" w:type="dxa"/>
            <w:tcMar>
              <w:left w:w="57" w:type="dxa"/>
              <w:right w:w="57" w:type="dxa"/>
            </w:tcMar>
          </w:tcPr>
          <w:p w14:paraId="3550348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100</w:t>
            </w:r>
          </w:p>
        </w:tc>
        <w:tc>
          <w:tcPr>
            <w:tcW w:w="1984" w:type="dxa"/>
            <w:tcMar>
              <w:left w:w="57" w:type="dxa"/>
              <w:right w:w="57" w:type="dxa"/>
            </w:tcMar>
          </w:tcPr>
          <w:p w14:paraId="60FC2E01" w14:textId="77777777" w:rsidR="005E7748" w:rsidRPr="00275614" w:rsidRDefault="005E7748" w:rsidP="00977639">
            <w:pPr>
              <w:widowControl w:val="0"/>
              <w:spacing w:after="160"/>
              <w:ind w:firstLine="0"/>
              <w:rPr>
                <w:rFonts w:eastAsia="Calibri" w:cs="Times New Roman"/>
                <w:sz w:val="24"/>
                <w:szCs w:val="24"/>
              </w:rPr>
            </w:pPr>
            <w:r w:rsidRPr="00275614">
              <w:rPr>
                <w:rFonts w:cs="Times New Roman"/>
                <w:sz w:val="24"/>
                <w:szCs w:val="24"/>
              </w:rPr>
              <w:t xml:space="preserve">обеспечение доступа потребителей и </w:t>
            </w:r>
            <w:r w:rsidRPr="00275614">
              <w:rPr>
                <w:rFonts w:cs="Times New Roman"/>
                <w:sz w:val="24"/>
                <w:szCs w:val="24"/>
              </w:rPr>
              <w:lastRenderedPageBreak/>
              <w:t xml:space="preserve">сельхозтоваропроизводителей к данному рынку </w:t>
            </w:r>
          </w:p>
          <w:p w14:paraId="457DCC15" w14:textId="77777777" w:rsidR="005E7748" w:rsidRPr="00275614" w:rsidRDefault="005E7748" w:rsidP="00977639">
            <w:pPr>
              <w:widowControl w:val="0"/>
              <w:ind w:firstLine="0"/>
              <w:rPr>
                <w:rFonts w:cs="Times New Roman"/>
                <w:sz w:val="24"/>
                <w:szCs w:val="24"/>
              </w:rPr>
            </w:pPr>
          </w:p>
        </w:tc>
        <w:tc>
          <w:tcPr>
            <w:tcW w:w="1134" w:type="dxa"/>
            <w:tcMar>
              <w:left w:w="57" w:type="dxa"/>
              <w:right w:w="57" w:type="dxa"/>
            </w:tcMar>
          </w:tcPr>
          <w:p w14:paraId="060B14C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lastRenderedPageBreak/>
              <w:t>отчет</w:t>
            </w:r>
          </w:p>
        </w:tc>
        <w:tc>
          <w:tcPr>
            <w:tcW w:w="1276" w:type="dxa"/>
            <w:tcMar>
              <w:left w:w="57" w:type="dxa"/>
              <w:right w:w="57" w:type="dxa"/>
            </w:tcMar>
          </w:tcPr>
          <w:p w14:paraId="665BFDDB"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7229C7C6" w14:textId="7226AD32" w:rsidR="005E7748" w:rsidRPr="00275614" w:rsidRDefault="005C738E" w:rsidP="005C738E">
            <w:pPr>
              <w:widowControl w:val="0"/>
              <w:ind w:left="-102" w:right="-107" w:firstLine="0"/>
              <w:jc w:val="center"/>
              <w:rPr>
                <w:rFonts w:cs="Times New Roman"/>
                <w:sz w:val="24"/>
                <w:szCs w:val="24"/>
              </w:rPr>
            </w:pPr>
            <w:r w:rsidRPr="00275614">
              <w:rPr>
                <w:rFonts w:cs="Times New Roman"/>
                <w:sz w:val="24"/>
                <w:szCs w:val="24"/>
              </w:rPr>
              <w:t>Борисоглебского МР</w:t>
            </w:r>
          </w:p>
        </w:tc>
      </w:tr>
      <w:tr w:rsidR="005E7748" w:rsidRPr="00275614" w14:paraId="029B02AE" w14:textId="77777777" w:rsidTr="00977639">
        <w:trPr>
          <w:trHeight w:val="20"/>
        </w:trPr>
        <w:tc>
          <w:tcPr>
            <w:tcW w:w="2047" w:type="dxa"/>
            <w:tcMar>
              <w:left w:w="57" w:type="dxa"/>
              <w:right w:w="57" w:type="dxa"/>
            </w:tcMar>
          </w:tcPr>
          <w:p w14:paraId="577EB069"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w:t>
            </w:r>
          </w:p>
        </w:tc>
        <w:tc>
          <w:tcPr>
            <w:tcW w:w="1276" w:type="dxa"/>
            <w:tcMar>
              <w:left w:w="57" w:type="dxa"/>
              <w:right w:w="57" w:type="dxa"/>
            </w:tcMar>
          </w:tcPr>
          <w:p w14:paraId="32429F6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40EACA5A"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организация проведения опросов</w:t>
            </w:r>
          </w:p>
        </w:tc>
        <w:tc>
          <w:tcPr>
            <w:tcW w:w="992" w:type="dxa"/>
            <w:tcMar>
              <w:left w:w="57" w:type="dxa"/>
              <w:right w:w="57" w:type="dxa"/>
            </w:tcMar>
          </w:tcPr>
          <w:p w14:paraId="0A61A98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5FB24B4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55FFDB4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538D35B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6B52D3B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6392228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78443EE1"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получение обратной связи для определения спроса/ потребности в предоставлении мест под размещение нестационарных торговых объектов</w:t>
            </w:r>
          </w:p>
        </w:tc>
        <w:tc>
          <w:tcPr>
            <w:tcW w:w="1134" w:type="dxa"/>
            <w:tcMar>
              <w:left w:w="57" w:type="dxa"/>
              <w:right w:w="57" w:type="dxa"/>
            </w:tcMar>
          </w:tcPr>
          <w:p w14:paraId="6D2D3EC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информационные материалы</w:t>
            </w:r>
          </w:p>
        </w:tc>
        <w:tc>
          <w:tcPr>
            <w:tcW w:w="1276" w:type="dxa"/>
            <w:tcMar>
              <w:left w:w="57" w:type="dxa"/>
              <w:right w:w="57" w:type="dxa"/>
            </w:tcMar>
          </w:tcPr>
          <w:p w14:paraId="42E711AB" w14:textId="77777777" w:rsidR="005C738E" w:rsidRPr="00275614" w:rsidRDefault="005C738E" w:rsidP="005C738E">
            <w:pPr>
              <w:widowControl w:val="0"/>
              <w:ind w:firstLine="0"/>
              <w:jc w:val="center"/>
              <w:rPr>
                <w:rFonts w:cs="Times New Roman"/>
                <w:sz w:val="24"/>
                <w:szCs w:val="24"/>
              </w:rPr>
            </w:pPr>
            <w:r w:rsidRPr="00275614">
              <w:rPr>
                <w:rFonts w:cs="Times New Roman"/>
                <w:sz w:val="24"/>
                <w:szCs w:val="24"/>
              </w:rPr>
              <w:t>ОМСУ</w:t>
            </w:r>
          </w:p>
          <w:p w14:paraId="2AEDDF44" w14:textId="7D90AC39" w:rsidR="005E7748" w:rsidRPr="00275614" w:rsidRDefault="005C738E" w:rsidP="005C738E">
            <w:pPr>
              <w:widowControl w:val="0"/>
              <w:ind w:left="-102" w:right="-107" w:firstLine="0"/>
              <w:jc w:val="center"/>
              <w:rPr>
                <w:rFonts w:eastAsia="Calibri" w:cs="Times New Roman"/>
                <w:sz w:val="24"/>
                <w:szCs w:val="24"/>
              </w:rPr>
            </w:pPr>
            <w:r w:rsidRPr="00275614">
              <w:rPr>
                <w:rFonts w:cs="Times New Roman"/>
                <w:sz w:val="24"/>
                <w:szCs w:val="24"/>
              </w:rPr>
              <w:t>Борисоглебского МР</w:t>
            </w:r>
            <w:r w:rsidRPr="00275614">
              <w:rPr>
                <w:rFonts w:eastAsia="Calibri" w:cs="Times New Roman"/>
                <w:sz w:val="24"/>
                <w:szCs w:val="24"/>
              </w:rPr>
              <w:t xml:space="preserve"> </w:t>
            </w:r>
          </w:p>
        </w:tc>
      </w:tr>
      <w:tr w:rsidR="005E7748" w:rsidRPr="00275614" w14:paraId="345DB451" w14:textId="77777777" w:rsidTr="00977639">
        <w:trPr>
          <w:trHeight w:val="20"/>
        </w:trPr>
        <w:tc>
          <w:tcPr>
            <w:tcW w:w="2047" w:type="dxa"/>
            <w:tcMar>
              <w:left w:w="57" w:type="dxa"/>
              <w:right w:w="57" w:type="dxa"/>
            </w:tcMar>
          </w:tcPr>
          <w:p w14:paraId="0FC291EC" w14:textId="77777777" w:rsidR="005E7748" w:rsidRPr="00275614" w:rsidRDefault="005E7748" w:rsidP="00977639">
            <w:pPr>
              <w:widowControl w:val="0"/>
              <w:ind w:firstLine="0"/>
              <w:rPr>
                <w:rFonts w:cs="Times New Roman"/>
                <w:sz w:val="24"/>
                <w:szCs w:val="24"/>
              </w:rPr>
            </w:pPr>
            <w:r w:rsidRPr="00275614">
              <w:rPr>
                <w:rFonts w:eastAsia="Calibri" w:cs="Times New Roman"/>
                <w:sz w:val="24"/>
                <w:szCs w:val="24"/>
              </w:rPr>
              <w:t xml:space="preserve">участие в согласовании проектов схем размещения нестационарных торговых объектов, подготовленных </w:t>
            </w:r>
            <w:r w:rsidRPr="00275614">
              <w:rPr>
                <w:rFonts w:eastAsia="Calibri" w:cs="Times New Roman"/>
                <w:sz w:val="24"/>
                <w:szCs w:val="24"/>
              </w:rPr>
              <w:lastRenderedPageBreak/>
              <w:t xml:space="preserve">ОМСУ </w:t>
            </w:r>
          </w:p>
        </w:tc>
        <w:tc>
          <w:tcPr>
            <w:tcW w:w="1276" w:type="dxa"/>
            <w:tcMar>
              <w:left w:w="57" w:type="dxa"/>
              <w:right w:w="57" w:type="dxa"/>
            </w:tcMar>
          </w:tcPr>
          <w:p w14:paraId="3664D3DE" w14:textId="77777777" w:rsidR="005E7748" w:rsidRPr="00275614" w:rsidRDefault="005E7748" w:rsidP="00977639">
            <w:pPr>
              <w:widowControl w:val="0"/>
              <w:ind w:firstLine="0"/>
              <w:jc w:val="center"/>
              <w:rPr>
                <w:rFonts w:cs="Times New Roman"/>
                <w:sz w:val="24"/>
                <w:szCs w:val="24"/>
              </w:rPr>
            </w:pPr>
            <w:r w:rsidRPr="00275614">
              <w:rPr>
                <w:rFonts w:eastAsia="Calibri" w:cs="Times New Roman"/>
                <w:sz w:val="24"/>
                <w:szCs w:val="24"/>
              </w:rPr>
              <w:lastRenderedPageBreak/>
              <w:t>2022 – 2025 годы</w:t>
            </w:r>
          </w:p>
        </w:tc>
        <w:tc>
          <w:tcPr>
            <w:tcW w:w="2126" w:type="dxa"/>
            <w:tcMar>
              <w:left w:w="57" w:type="dxa"/>
              <w:right w:w="57" w:type="dxa"/>
            </w:tcMar>
          </w:tcPr>
          <w:p w14:paraId="5520C0EA" w14:textId="77777777" w:rsidR="005E7748" w:rsidRPr="00275614" w:rsidRDefault="005E7748" w:rsidP="00977639">
            <w:pPr>
              <w:widowControl w:val="0"/>
              <w:ind w:firstLine="0"/>
              <w:rPr>
                <w:rFonts w:cs="Times New Roman"/>
                <w:sz w:val="24"/>
                <w:szCs w:val="24"/>
              </w:rPr>
            </w:pPr>
            <w:r w:rsidRPr="00275614">
              <w:rPr>
                <w:rFonts w:eastAsia="Calibri" w:cs="Times New Roman"/>
                <w:sz w:val="24"/>
                <w:szCs w:val="24"/>
              </w:rPr>
              <w:t>согласование проектов схем размещения нестационарных торговых объектов, подготовленных ОМСУ</w:t>
            </w:r>
          </w:p>
        </w:tc>
        <w:tc>
          <w:tcPr>
            <w:tcW w:w="992" w:type="dxa"/>
            <w:tcMar>
              <w:left w:w="57" w:type="dxa"/>
              <w:right w:w="57" w:type="dxa"/>
            </w:tcMar>
          </w:tcPr>
          <w:p w14:paraId="6495C5F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60D8A9B0"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72F2A2A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6157833D"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7552A49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7E80D7C5"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2FE29348"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повышение доступности вхождения хозяйствующих субъектов на данный рынок</w:t>
            </w:r>
          </w:p>
        </w:tc>
        <w:tc>
          <w:tcPr>
            <w:tcW w:w="1134" w:type="dxa"/>
            <w:tcMar>
              <w:left w:w="57" w:type="dxa"/>
              <w:right w:w="57" w:type="dxa"/>
            </w:tcMar>
          </w:tcPr>
          <w:p w14:paraId="22390E9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письмо</w:t>
            </w:r>
          </w:p>
        </w:tc>
        <w:tc>
          <w:tcPr>
            <w:tcW w:w="1276" w:type="dxa"/>
            <w:tcMar>
              <w:left w:w="57" w:type="dxa"/>
              <w:right w:w="57" w:type="dxa"/>
            </w:tcMar>
          </w:tcPr>
          <w:p w14:paraId="49841A8D" w14:textId="77777777" w:rsidR="002B5E33" w:rsidRPr="00275614" w:rsidRDefault="002B5E33" w:rsidP="002B5E33">
            <w:pPr>
              <w:widowControl w:val="0"/>
              <w:ind w:firstLine="0"/>
              <w:jc w:val="center"/>
              <w:rPr>
                <w:rFonts w:cs="Times New Roman"/>
                <w:sz w:val="24"/>
                <w:szCs w:val="24"/>
              </w:rPr>
            </w:pPr>
            <w:r w:rsidRPr="00275614">
              <w:rPr>
                <w:rFonts w:cs="Times New Roman"/>
                <w:sz w:val="24"/>
                <w:szCs w:val="24"/>
              </w:rPr>
              <w:t>ОМСУ</w:t>
            </w:r>
          </w:p>
          <w:p w14:paraId="2E314CD8" w14:textId="6BFB70F5" w:rsidR="005E7748" w:rsidRPr="00275614" w:rsidRDefault="002B5E33" w:rsidP="002B5E33">
            <w:pPr>
              <w:widowControl w:val="0"/>
              <w:ind w:left="-102" w:right="-107" w:firstLine="0"/>
              <w:jc w:val="center"/>
              <w:rPr>
                <w:rFonts w:cs="Times New Roman"/>
                <w:sz w:val="24"/>
                <w:szCs w:val="24"/>
              </w:rPr>
            </w:pPr>
            <w:r w:rsidRPr="00275614">
              <w:rPr>
                <w:rFonts w:cs="Times New Roman"/>
                <w:sz w:val="24"/>
                <w:szCs w:val="24"/>
              </w:rPr>
              <w:t>Борисоглебского МР</w:t>
            </w:r>
          </w:p>
        </w:tc>
      </w:tr>
      <w:tr w:rsidR="005E7748" w:rsidRPr="00275614" w14:paraId="44F38469" w14:textId="77777777" w:rsidTr="00977639">
        <w:trPr>
          <w:trHeight w:val="20"/>
        </w:trPr>
        <w:tc>
          <w:tcPr>
            <w:tcW w:w="2047" w:type="dxa"/>
            <w:tcMar>
              <w:left w:w="57" w:type="dxa"/>
              <w:right w:w="57" w:type="dxa"/>
            </w:tcMar>
          </w:tcPr>
          <w:p w14:paraId="09DB5A9A" w14:textId="77777777" w:rsidR="005E7748" w:rsidRPr="00275614" w:rsidRDefault="005E7748" w:rsidP="00977639">
            <w:pPr>
              <w:pStyle w:val="Default"/>
              <w:widowControl w:val="0"/>
              <w:rPr>
                <w:color w:val="auto"/>
              </w:rPr>
            </w:pPr>
            <w:r w:rsidRPr="00275614">
              <w:rPr>
                <w:color w:val="auto"/>
              </w:rPr>
              <w:t>утверждение актуализированной схемы размещения нестационарных торговых объектов</w:t>
            </w:r>
          </w:p>
        </w:tc>
        <w:tc>
          <w:tcPr>
            <w:tcW w:w="1276" w:type="dxa"/>
            <w:tcMar>
              <w:left w:w="57" w:type="dxa"/>
              <w:right w:w="57" w:type="dxa"/>
            </w:tcMar>
          </w:tcPr>
          <w:p w14:paraId="3F2F6AE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19244F00"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нормативный правовой акт</w:t>
            </w:r>
          </w:p>
        </w:tc>
        <w:tc>
          <w:tcPr>
            <w:tcW w:w="992" w:type="dxa"/>
            <w:tcMar>
              <w:left w:w="57" w:type="dxa"/>
              <w:right w:w="57" w:type="dxa"/>
            </w:tcMar>
          </w:tcPr>
          <w:p w14:paraId="20F75FE2"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4D26335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4D8DAE49"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4F63FA2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498005D4"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4F6C6C2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0D7F1C92"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повышение доступности вхождения хозяйствующих субъектов на данный рынок</w:t>
            </w:r>
          </w:p>
        </w:tc>
        <w:tc>
          <w:tcPr>
            <w:tcW w:w="1134" w:type="dxa"/>
            <w:tcMar>
              <w:left w:w="57" w:type="dxa"/>
              <w:right w:w="57" w:type="dxa"/>
            </w:tcMar>
          </w:tcPr>
          <w:p w14:paraId="6077CA2E"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нормативный правовой акт</w:t>
            </w:r>
          </w:p>
        </w:tc>
        <w:tc>
          <w:tcPr>
            <w:tcW w:w="1276" w:type="dxa"/>
            <w:tcMar>
              <w:left w:w="57" w:type="dxa"/>
              <w:right w:w="57" w:type="dxa"/>
            </w:tcMar>
          </w:tcPr>
          <w:p w14:paraId="52FF80E6" w14:textId="77777777" w:rsidR="002B5E33" w:rsidRPr="00275614" w:rsidRDefault="002B5E33" w:rsidP="002B5E33">
            <w:pPr>
              <w:widowControl w:val="0"/>
              <w:ind w:firstLine="0"/>
              <w:jc w:val="center"/>
              <w:rPr>
                <w:rFonts w:cs="Times New Roman"/>
                <w:sz w:val="24"/>
                <w:szCs w:val="24"/>
              </w:rPr>
            </w:pPr>
            <w:r w:rsidRPr="00275614">
              <w:rPr>
                <w:rFonts w:cs="Times New Roman"/>
                <w:sz w:val="24"/>
                <w:szCs w:val="24"/>
              </w:rPr>
              <w:t>ОМСУ</w:t>
            </w:r>
          </w:p>
          <w:p w14:paraId="6E9428F0" w14:textId="2F00E733" w:rsidR="005E7748" w:rsidRPr="00275614" w:rsidRDefault="002B5E33" w:rsidP="002B5E33">
            <w:pPr>
              <w:widowControl w:val="0"/>
              <w:ind w:firstLine="0"/>
              <w:jc w:val="center"/>
              <w:rPr>
                <w:rFonts w:cs="Times New Roman"/>
                <w:sz w:val="24"/>
                <w:szCs w:val="24"/>
              </w:rPr>
            </w:pPr>
            <w:r w:rsidRPr="00275614">
              <w:rPr>
                <w:rFonts w:cs="Times New Roman"/>
                <w:sz w:val="24"/>
                <w:szCs w:val="24"/>
              </w:rPr>
              <w:t>Борисоглебского МР</w:t>
            </w:r>
          </w:p>
        </w:tc>
      </w:tr>
      <w:tr w:rsidR="005E7748" w:rsidRPr="00275614" w14:paraId="2D3D7224" w14:textId="77777777" w:rsidTr="00977639">
        <w:trPr>
          <w:trHeight w:val="20"/>
        </w:trPr>
        <w:tc>
          <w:tcPr>
            <w:tcW w:w="2047" w:type="dxa"/>
            <w:tcMar>
              <w:left w:w="57" w:type="dxa"/>
              <w:right w:w="57" w:type="dxa"/>
            </w:tcMar>
          </w:tcPr>
          <w:p w14:paraId="4D2B887C" w14:textId="77777777" w:rsidR="005E7748" w:rsidRPr="00275614" w:rsidRDefault="005E7748" w:rsidP="00977639">
            <w:pPr>
              <w:pStyle w:val="Default"/>
              <w:widowControl w:val="0"/>
              <w:rPr>
                <w:color w:val="auto"/>
              </w:rPr>
            </w:pPr>
            <w:r w:rsidRPr="00275614">
              <w:rPr>
                <w:rFonts w:eastAsia="Times New Roman"/>
                <w:color w:val="auto"/>
              </w:rP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 (комиссий, рабочих групп) </w:t>
            </w:r>
          </w:p>
        </w:tc>
        <w:tc>
          <w:tcPr>
            <w:tcW w:w="1276" w:type="dxa"/>
            <w:tcMar>
              <w:left w:w="57" w:type="dxa"/>
              <w:right w:w="57" w:type="dxa"/>
            </w:tcMar>
          </w:tcPr>
          <w:p w14:paraId="1A1FDCCF"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2022 – 2025 годы</w:t>
            </w:r>
          </w:p>
        </w:tc>
        <w:tc>
          <w:tcPr>
            <w:tcW w:w="2126" w:type="dxa"/>
            <w:tcMar>
              <w:left w:w="57" w:type="dxa"/>
              <w:right w:w="57" w:type="dxa"/>
            </w:tcMar>
          </w:tcPr>
          <w:p w14:paraId="5366A9EB"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проведение мониторинга</w:t>
            </w:r>
          </w:p>
        </w:tc>
        <w:tc>
          <w:tcPr>
            <w:tcW w:w="992" w:type="dxa"/>
            <w:tcMar>
              <w:left w:w="57" w:type="dxa"/>
              <w:right w:w="57" w:type="dxa"/>
            </w:tcMar>
          </w:tcPr>
          <w:p w14:paraId="2491897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х</w:t>
            </w:r>
          </w:p>
        </w:tc>
        <w:tc>
          <w:tcPr>
            <w:tcW w:w="851" w:type="dxa"/>
            <w:tcMar>
              <w:left w:w="57" w:type="dxa"/>
              <w:right w:w="57" w:type="dxa"/>
            </w:tcMar>
          </w:tcPr>
          <w:p w14:paraId="7E53860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654A892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777D3EEA"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0" w:type="dxa"/>
            <w:tcMar>
              <w:left w:w="57" w:type="dxa"/>
              <w:right w:w="57" w:type="dxa"/>
            </w:tcMar>
          </w:tcPr>
          <w:p w14:paraId="1AE3805C"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851" w:type="dxa"/>
            <w:tcMar>
              <w:left w:w="57" w:type="dxa"/>
              <w:right w:w="57" w:type="dxa"/>
            </w:tcMar>
          </w:tcPr>
          <w:p w14:paraId="24C00BE3"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да</w:t>
            </w:r>
          </w:p>
        </w:tc>
        <w:tc>
          <w:tcPr>
            <w:tcW w:w="1984" w:type="dxa"/>
            <w:tcMar>
              <w:left w:w="57" w:type="dxa"/>
              <w:right w:w="57" w:type="dxa"/>
            </w:tcMar>
          </w:tcPr>
          <w:p w14:paraId="7694BB5C" w14:textId="77777777" w:rsidR="005E7748" w:rsidRPr="00275614" w:rsidRDefault="005E7748" w:rsidP="00977639">
            <w:pPr>
              <w:widowControl w:val="0"/>
              <w:ind w:firstLine="0"/>
              <w:rPr>
                <w:rFonts w:cs="Times New Roman"/>
                <w:sz w:val="24"/>
                <w:szCs w:val="24"/>
              </w:rPr>
            </w:pPr>
            <w:r w:rsidRPr="00275614">
              <w:rPr>
                <w:rFonts w:cs="Times New Roman"/>
                <w:sz w:val="24"/>
                <w:szCs w:val="24"/>
              </w:rPr>
              <w:t>получение обратной связи для определения спроса/ потребности в предоставлении мест под размещение нестационарных торговых объектов</w:t>
            </w:r>
          </w:p>
        </w:tc>
        <w:tc>
          <w:tcPr>
            <w:tcW w:w="1134" w:type="dxa"/>
            <w:tcMar>
              <w:left w:w="57" w:type="dxa"/>
              <w:right w:w="57" w:type="dxa"/>
            </w:tcMar>
          </w:tcPr>
          <w:p w14:paraId="42E4A598" w14:textId="77777777" w:rsidR="005E7748" w:rsidRPr="00275614" w:rsidRDefault="005E7748" w:rsidP="00977639">
            <w:pPr>
              <w:widowControl w:val="0"/>
              <w:ind w:firstLine="0"/>
              <w:jc w:val="center"/>
              <w:rPr>
                <w:rFonts w:cs="Times New Roman"/>
                <w:sz w:val="24"/>
                <w:szCs w:val="24"/>
              </w:rPr>
            </w:pPr>
            <w:r w:rsidRPr="00275614">
              <w:rPr>
                <w:rFonts w:cs="Times New Roman"/>
                <w:sz w:val="24"/>
                <w:szCs w:val="24"/>
              </w:rPr>
              <w:t>отчет</w:t>
            </w:r>
          </w:p>
        </w:tc>
        <w:tc>
          <w:tcPr>
            <w:tcW w:w="1276" w:type="dxa"/>
            <w:tcMar>
              <w:left w:w="57" w:type="dxa"/>
              <w:right w:w="57" w:type="dxa"/>
            </w:tcMar>
          </w:tcPr>
          <w:p w14:paraId="6575E45B" w14:textId="77777777" w:rsidR="002B5E33" w:rsidRPr="00275614" w:rsidRDefault="002B5E33" w:rsidP="002B5E33">
            <w:pPr>
              <w:widowControl w:val="0"/>
              <w:ind w:firstLine="0"/>
              <w:jc w:val="center"/>
              <w:rPr>
                <w:rFonts w:cs="Times New Roman"/>
                <w:sz w:val="24"/>
                <w:szCs w:val="24"/>
              </w:rPr>
            </w:pPr>
            <w:r w:rsidRPr="00275614">
              <w:rPr>
                <w:rFonts w:cs="Times New Roman"/>
                <w:sz w:val="24"/>
                <w:szCs w:val="24"/>
              </w:rPr>
              <w:t>ОМСУ</w:t>
            </w:r>
          </w:p>
          <w:p w14:paraId="58B184B8" w14:textId="76C66593" w:rsidR="005E7748" w:rsidRPr="00275614" w:rsidRDefault="002B5E33" w:rsidP="002B5E33">
            <w:pPr>
              <w:widowControl w:val="0"/>
              <w:ind w:firstLine="0"/>
              <w:jc w:val="center"/>
              <w:rPr>
                <w:rFonts w:cs="Times New Roman"/>
                <w:sz w:val="24"/>
                <w:szCs w:val="24"/>
              </w:rPr>
            </w:pPr>
            <w:r w:rsidRPr="00275614">
              <w:rPr>
                <w:rFonts w:cs="Times New Roman"/>
                <w:sz w:val="24"/>
                <w:szCs w:val="24"/>
              </w:rPr>
              <w:t>Борисоглебского МР</w:t>
            </w:r>
          </w:p>
        </w:tc>
      </w:tr>
      <w:bookmarkEnd w:id="12"/>
      <w:bookmarkEnd w:id="14"/>
    </w:tbl>
    <w:p w14:paraId="2950AD1D" w14:textId="77777777" w:rsidR="00977639" w:rsidRPr="00275614" w:rsidRDefault="00977639" w:rsidP="00977639">
      <w:pPr>
        <w:widowControl w:val="0"/>
        <w:ind w:firstLine="0"/>
        <w:jc w:val="both"/>
        <w:rPr>
          <w:rFonts w:cs="Times New Roman"/>
          <w:sz w:val="24"/>
          <w:szCs w:val="24"/>
        </w:rPr>
      </w:pPr>
    </w:p>
    <w:p w14:paraId="170E09CE" w14:textId="77777777" w:rsidR="00977639" w:rsidRPr="00275614" w:rsidRDefault="00977639" w:rsidP="00977639">
      <w:pPr>
        <w:keepNext/>
        <w:keepLines/>
        <w:widowControl w:val="0"/>
        <w:jc w:val="both"/>
        <w:rPr>
          <w:sz w:val="24"/>
          <w:szCs w:val="24"/>
        </w:rPr>
      </w:pPr>
      <w:r w:rsidRPr="00275614">
        <w:rPr>
          <w:rFonts w:cs="Times New Roman"/>
          <w:sz w:val="24"/>
          <w:szCs w:val="24"/>
          <w:vertAlign w:val="superscript"/>
        </w:rPr>
        <w:lastRenderedPageBreak/>
        <w:t>1</w:t>
      </w:r>
      <w:r w:rsidRPr="00275614">
        <w:rPr>
          <w:sz w:val="24"/>
          <w:szCs w:val="24"/>
        </w:rPr>
        <w:t xml:space="preserve"> Наименование показателя указано в соответствии со Стандартом и Национальным планом, рассчитывается на основании методик по расчету ключевых показателей развития конкуренции в отраслях экономики в субъектах Российской Федерации, утвержденных приказом ФАС от 29.08.2018 № 1232/18 «Об утверждении Методик по расчету ключевых показателей развития конкуренции в отраслях экономики в субъектах Российской Федерации».</w:t>
      </w:r>
    </w:p>
    <w:p w14:paraId="109AD644" w14:textId="168726AA" w:rsidR="00977639" w:rsidRPr="00275614" w:rsidRDefault="00977639" w:rsidP="00977639">
      <w:pPr>
        <w:widowControl w:val="0"/>
        <w:jc w:val="both"/>
        <w:rPr>
          <w:sz w:val="24"/>
          <w:szCs w:val="24"/>
        </w:rPr>
      </w:pPr>
    </w:p>
    <w:p w14:paraId="1F1AAB8C" w14:textId="77777777" w:rsidR="00977639" w:rsidRPr="00275614" w:rsidRDefault="00977639" w:rsidP="00977639">
      <w:pPr>
        <w:widowControl w:val="0"/>
        <w:ind w:firstLine="0"/>
        <w:rPr>
          <w:color w:val="FF0000"/>
          <w:sz w:val="24"/>
          <w:szCs w:val="24"/>
        </w:rPr>
      </w:pPr>
    </w:p>
    <w:p w14:paraId="5D33E037" w14:textId="77777777" w:rsidR="00977639" w:rsidRPr="00275614" w:rsidRDefault="00977639" w:rsidP="00977639">
      <w:pPr>
        <w:widowControl w:val="0"/>
        <w:ind w:firstLine="0"/>
        <w:jc w:val="center"/>
        <w:rPr>
          <w:rFonts w:eastAsia="Calibri"/>
          <w:sz w:val="24"/>
          <w:szCs w:val="24"/>
        </w:rPr>
      </w:pPr>
      <w:bookmarkStart w:id="16" w:name="_Hlk83212877"/>
      <w:r w:rsidRPr="00275614">
        <w:rPr>
          <w:sz w:val="24"/>
          <w:szCs w:val="24"/>
          <w:lang w:val="en-US"/>
        </w:rPr>
        <w:t>III</w:t>
      </w:r>
      <w:r w:rsidRPr="00275614">
        <w:rPr>
          <w:sz w:val="24"/>
          <w:szCs w:val="24"/>
        </w:rPr>
        <w:t xml:space="preserve">. Перечень системных мероприятий </w:t>
      </w:r>
      <w:r w:rsidRPr="00275614">
        <w:rPr>
          <w:rFonts w:eastAsia="Calibri"/>
          <w:sz w:val="24"/>
          <w:szCs w:val="24"/>
        </w:rPr>
        <w:t xml:space="preserve">по содействию развитию конкуренции в Ярославской области, </w:t>
      </w:r>
    </w:p>
    <w:p w14:paraId="2A2D8D53" w14:textId="6B0E6DBD" w:rsidR="00977639" w:rsidRPr="00275614" w:rsidRDefault="00977639" w:rsidP="00977639">
      <w:pPr>
        <w:widowControl w:val="0"/>
        <w:ind w:firstLine="0"/>
        <w:jc w:val="center"/>
        <w:rPr>
          <w:rFonts w:eastAsia="Calibri"/>
          <w:sz w:val="24"/>
          <w:szCs w:val="24"/>
        </w:rPr>
      </w:pPr>
      <w:r w:rsidRPr="00275614">
        <w:rPr>
          <w:rFonts w:eastAsia="Calibri"/>
          <w:sz w:val="24"/>
          <w:szCs w:val="24"/>
        </w:rPr>
        <w:t xml:space="preserve">реализуемых до 31.12.2025 </w:t>
      </w:r>
    </w:p>
    <w:p w14:paraId="30937FD8" w14:textId="77777777" w:rsidR="00977639" w:rsidRPr="00275614" w:rsidRDefault="00977639" w:rsidP="00977639">
      <w:pPr>
        <w:widowControl w:val="0"/>
        <w:jc w:val="center"/>
        <w:rPr>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013"/>
        <w:gridCol w:w="3827"/>
        <w:gridCol w:w="2268"/>
        <w:gridCol w:w="1673"/>
      </w:tblGrid>
      <w:tr w:rsidR="00977639" w:rsidRPr="00275614" w14:paraId="3E7C8FE1" w14:textId="77777777" w:rsidTr="00977639">
        <w:tc>
          <w:tcPr>
            <w:tcW w:w="817" w:type="dxa"/>
            <w:shd w:val="clear" w:color="auto" w:fill="auto"/>
          </w:tcPr>
          <w:p w14:paraId="259C6161"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 п/п</w:t>
            </w:r>
          </w:p>
        </w:tc>
        <w:tc>
          <w:tcPr>
            <w:tcW w:w="4111" w:type="dxa"/>
            <w:shd w:val="clear" w:color="auto" w:fill="auto"/>
          </w:tcPr>
          <w:p w14:paraId="7B508CE4"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Наименование мероприятия</w:t>
            </w:r>
          </w:p>
        </w:tc>
        <w:tc>
          <w:tcPr>
            <w:tcW w:w="2013" w:type="dxa"/>
            <w:shd w:val="clear" w:color="auto" w:fill="auto"/>
          </w:tcPr>
          <w:p w14:paraId="5C3A120B"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 xml:space="preserve">Сроки </w:t>
            </w:r>
            <w:r w:rsidRPr="00275614">
              <w:rPr>
                <w:rFonts w:cs="Times New Roman"/>
                <w:sz w:val="24"/>
                <w:szCs w:val="24"/>
              </w:rPr>
              <w:br/>
              <w:t>выполнения</w:t>
            </w:r>
          </w:p>
        </w:tc>
        <w:tc>
          <w:tcPr>
            <w:tcW w:w="3827" w:type="dxa"/>
            <w:shd w:val="clear" w:color="auto" w:fill="auto"/>
          </w:tcPr>
          <w:p w14:paraId="3AD31CB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Целевые индикаторы</w:t>
            </w:r>
          </w:p>
        </w:tc>
        <w:tc>
          <w:tcPr>
            <w:tcW w:w="2268" w:type="dxa"/>
            <w:shd w:val="clear" w:color="auto" w:fill="auto"/>
          </w:tcPr>
          <w:p w14:paraId="500187D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Вид документа</w:t>
            </w:r>
          </w:p>
        </w:tc>
        <w:tc>
          <w:tcPr>
            <w:tcW w:w="1673" w:type="dxa"/>
          </w:tcPr>
          <w:p w14:paraId="65C4805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Исполнители</w:t>
            </w:r>
          </w:p>
        </w:tc>
      </w:tr>
    </w:tbl>
    <w:p w14:paraId="4BA87165" w14:textId="77777777" w:rsidR="00977639" w:rsidRPr="00275614" w:rsidRDefault="00977639" w:rsidP="00977639">
      <w:pPr>
        <w:widowControl w:val="0"/>
        <w:rPr>
          <w:rFonts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013"/>
        <w:gridCol w:w="3827"/>
        <w:gridCol w:w="2268"/>
        <w:gridCol w:w="1673"/>
      </w:tblGrid>
      <w:tr w:rsidR="00977639" w:rsidRPr="00275614" w14:paraId="7DFFCD4E" w14:textId="77777777" w:rsidTr="00977639">
        <w:trPr>
          <w:trHeight w:val="195"/>
          <w:tblHeader/>
        </w:trPr>
        <w:tc>
          <w:tcPr>
            <w:tcW w:w="817" w:type="dxa"/>
            <w:shd w:val="clear" w:color="auto" w:fill="auto"/>
          </w:tcPr>
          <w:bookmarkEnd w:id="16"/>
          <w:p w14:paraId="1813148C"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1</w:t>
            </w:r>
          </w:p>
        </w:tc>
        <w:tc>
          <w:tcPr>
            <w:tcW w:w="4111" w:type="dxa"/>
            <w:shd w:val="clear" w:color="auto" w:fill="auto"/>
          </w:tcPr>
          <w:p w14:paraId="2F080512"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w:t>
            </w:r>
          </w:p>
        </w:tc>
        <w:tc>
          <w:tcPr>
            <w:tcW w:w="2013" w:type="dxa"/>
            <w:shd w:val="clear" w:color="auto" w:fill="auto"/>
          </w:tcPr>
          <w:p w14:paraId="61B73E95"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3</w:t>
            </w:r>
          </w:p>
        </w:tc>
        <w:tc>
          <w:tcPr>
            <w:tcW w:w="3827" w:type="dxa"/>
            <w:shd w:val="clear" w:color="auto" w:fill="auto"/>
          </w:tcPr>
          <w:p w14:paraId="4DE8B910"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4</w:t>
            </w:r>
          </w:p>
        </w:tc>
        <w:tc>
          <w:tcPr>
            <w:tcW w:w="2268" w:type="dxa"/>
            <w:shd w:val="clear" w:color="auto" w:fill="auto"/>
          </w:tcPr>
          <w:p w14:paraId="741079F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5</w:t>
            </w:r>
          </w:p>
        </w:tc>
        <w:tc>
          <w:tcPr>
            <w:tcW w:w="1673" w:type="dxa"/>
          </w:tcPr>
          <w:p w14:paraId="37241329"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6</w:t>
            </w:r>
          </w:p>
        </w:tc>
      </w:tr>
      <w:tr w:rsidR="00977639" w:rsidRPr="00275614" w14:paraId="1053935F" w14:textId="77777777" w:rsidTr="00977639">
        <w:tc>
          <w:tcPr>
            <w:tcW w:w="14709" w:type="dxa"/>
            <w:gridSpan w:val="6"/>
            <w:shd w:val="clear" w:color="auto" w:fill="auto"/>
          </w:tcPr>
          <w:p w14:paraId="38D14333" w14:textId="756CD5CC" w:rsidR="00977639" w:rsidRPr="00275614" w:rsidRDefault="00424B37" w:rsidP="00977639">
            <w:pPr>
              <w:keepNext/>
              <w:widowControl w:val="0"/>
              <w:ind w:firstLine="0"/>
              <w:jc w:val="center"/>
              <w:rPr>
                <w:rFonts w:eastAsia="Calibri" w:cs="Times New Roman"/>
                <w:sz w:val="24"/>
                <w:szCs w:val="24"/>
              </w:rPr>
            </w:pPr>
            <w:bookmarkStart w:id="17" w:name="_Hlk83298001"/>
            <w:r>
              <w:rPr>
                <w:rFonts w:eastAsia="Calibri" w:cs="Times New Roman"/>
                <w:sz w:val="24"/>
                <w:szCs w:val="24"/>
              </w:rPr>
              <w:t>1</w:t>
            </w:r>
            <w:r w:rsidR="00977639" w:rsidRPr="00275614">
              <w:rPr>
                <w:rFonts w:eastAsia="Calibri" w:cs="Times New Roman"/>
                <w:sz w:val="24"/>
                <w:szCs w:val="24"/>
              </w:rPr>
              <w:t xml:space="preserve">. Обеспечение прозрачности и доступности закупок товаров, работ, услуг, осуществляемых с использованием конкурентных способов </w:t>
            </w:r>
          </w:p>
          <w:p w14:paraId="4F0BBCB7" w14:textId="77777777" w:rsidR="00977639" w:rsidRPr="00275614" w:rsidRDefault="00977639" w:rsidP="00977639">
            <w:pPr>
              <w:widowControl w:val="0"/>
              <w:ind w:firstLine="0"/>
              <w:jc w:val="center"/>
              <w:rPr>
                <w:rFonts w:eastAsia="Calibri" w:cs="Times New Roman"/>
                <w:sz w:val="24"/>
                <w:szCs w:val="24"/>
              </w:rPr>
            </w:pPr>
            <w:r w:rsidRPr="00275614">
              <w:rPr>
                <w:rFonts w:eastAsia="Calibri" w:cs="Times New Roman"/>
                <w:sz w:val="24"/>
                <w:szCs w:val="24"/>
              </w:rPr>
              <w:t>определения поставщиков (подрядчиков, исполнителей)</w:t>
            </w:r>
          </w:p>
        </w:tc>
      </w:tr>
      <w:bookmarkEnd w:id="17"/>
      <w:tr w:rsidR="00977639" w:rsidRPr="00275614" w14:paraId="6BC4C771" w14:textId="77777777" w:rsidTr="00977639">
        <w:tc>
          <w:tcPr>
            <w:tcW w:w="817" w:type="dxa"/>
            <w:vMerge w:val="restart"/>
            <w:shd w:val="clear" w:color="auto" w:fill="auto"/>
          </w:tcPr>
          <w:p w14:paraId="714963A6" w14:textId="0D3BE161" w:rsidR="00977639" w:rsidRPr="00275614" w:rsidRDefault="0000334A" w:rsidP="00977639">
            <w:pPr>
              <w:widowControl w:val="0"/>
              <w:ind w:firstLine="0"/>
              <w:jc w:val="center"/>
              <w:rPr>
                <w:rFonts w:cs="Times New Roman"/>
                <w:sz w:val="24"/>
                <w:szCs w:val="24"/>
              </w:rPr>
            </w:pPr>
            <w:r>
              <w:rPr>
                <w:rFonts w:cs="Times New Roman"/>
                <w:sz w:val="24"/>
                <w:szCs w:val="24"/>
              </w:rPr>
              <w:t>1</w:t>
            </w:r>
            <w:r w:rsidR="00977639" w:rsidRPr="00275614">
              <w:rPr>
                <w:rFonts w:cs="Times New Roman"/>
                <w:sz w:val="24"/>
                <w:szCs w:val="24"/>
              </w:rPr>
              <w:t>.1.</w:t>
            </w:r>
          </w:p>
        </w:tc>
        <w:tc>
          <w:tcPr>
            <w:tcW w:w="4111" w:type="dxa"/>
            <w:vMerge w:val="restart"/>
            <w:shd w:val="clear" w:color="auto" w:fill="auto"/>
          </w:tcPr>
          <w:p w14:paraId="2780C3BA" w14:textId="77777777" w:rsidR="00977639" w:rsidRPr="00275614" w:rsidRDefault="00977639" w:rsidP="00977639">
            <w:pPr>
              <w:widowControl w:val="0"/>
              <w:ind w:firstLine="0"/>
              <w:rPr>
                <w:rFonts w:cs="Times New Roman"/>
                <w:sz w:val="24"/>
                <w:szCs w:val="24"/>
              </w:rPr>
            </w:pPr>
            <w:r w:rsidRPr="00275614">
              <w:rPr>
                <w:rFonts w:cs="Times New Roman"/>
                <w:sz w:val="24"/>
                <w:szCs w:val="24"/>
              </w:rPr>
              <w:t>Устранение случаев (снижение количества) осуществления закупок у единственного поставщика</w:t>
            </w:r>
          </w:p>
        </w:tc>
        <w:tc>
          <w:tcPr>
            <w:tcW w:w="2013" w:type="dxa"/>
            <w:vMerge w:val="restart"/>
            <w:shd w:val="clear" w:color="auto" w:fill="auto"/>
          </w:tcPr>
          <w:p w14:paraId="11E18A1E"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147C68A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разработка плана мероприятий по устранению случаев (снижению количества) закупок у единственного поставщика на 2022 – 2025 годы всеми ОИВ и ОМСУ, процентов от общего числа ОИВ и ОМСУ:</w:t>
            </w:r>
          </w:p>
          <w:p w14:paraId="03C8B58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45E7C49E"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676EC86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200BCE13"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7FED6586"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план мероприятий</w:t>
            </w:r>
          </w:p>
        </w:tc>
        <w:tc>
          <w:tcPr>
            <w:tcW w:w="1673" w:type="dxa"/>
            <w:vMerge w:val="restart"/>
          </w:tcPr>
          <w:p w14:paraId="515CAF7A" w14:textId="047DEA19" w:rsidR="00977639" w:rsidRPr="00275614" w:rsidRDefault="002B5E33" w:rsidP="00977639">
            <w:pPr>
              <w:widowControl w:val="0"/>
              <w:ind w:firstLine="0"/>
              <w:jc w:val="center"/>
              <w:rPr>
                <w:rFonts w:cs="Times New Roman"/>
                <w:sz w:val="24"/>
                <w:szCs w:val="24"/>
              </w:rPr>
            </w:pPr>
            <w:r w:rsidRPr="00275614">
              <w:rPr>
                <w:rFonts w:cs="Times New Roman"/>
                <w:sz w:val="24"/>
                <w:szCs w:val="24"/>
              </w:rPr>
              <w:t>ГРБС</w:t>
            </w:r>
          </w:p>
        </w:tc>
      </w:tr>
      <w:tr w:rsidR="00977639" w:rsidRPr="00275614" w14:paraId="067F3A3C" w14:textId="77777777" w:rsidTr="00977639">
        <w:tc>
          <w:tcPr>
            <w:tcW w:w="817" w:type="dxa"/>
            <w:vMerge/>
            <w:shd w:val="clear" w:color="auto" w:fill="auto"/>
          </w:tcPr>
          <w:p w14:paraId="77241802" w14:textId="77777777" w:rsidR="00977639" w:rsidRPr="00275614" w:rsidRDefault="00977639" w:rsidP="00977639">
            <w:pPr>
              <w:widowControl w:val="0"/>
              <w:ind w:firstLine="0"/>
              <w:jc w:val="center"/>
              <w:rPr>
                <w:rFonts w:cs="Times New Roman"/>
                <w:color w:val="FF0000"/>
                <w:sz w:val="24"/>
                <w:szCs w:val="24"/>
              </w:rPr>
            </w:pPr>
          </w:p>
        </w:tc>
        <w:tc>
          <w:tcPr>
            <w:tcW w:w="4111" w:type="dxa"/>
            <w:vMerge/>
            <w:shd w:val="clear" w:color="auto" w:fill="auto"/>
          </w:tcPr>
          <w:p w14:paraId="3EB9FC8A" w14:textId="77777777" w:rsidR="00977639" w:rsidRPr="00275614" w:rsidRDefault="00977639" w:rsidP="00977639">
            <w:pPr>
              <w:widowControl w:val="0"/>
              <w:ind w:firstLine="0"/>
              <w:rPr>
                <w:rFonts w:cs="Times New Roman"/>
                <w:color w:val="FF0000"/>
                <w:sz w:val="24"/>
                <w:szCs w:val="24"/>
              </w:rPr>
            </w:pPr>
          </w:p>
        </w:tc>
        <w:tc>
          <w:tcPr>
            <w:tcW w:w="2013" w:type="dxa"/>
            <w:vMerge/>
            <w:shd w:val="clear" w:color="auto" w:fill="auto"/>
          </w:tcPr>
          <w:p w14:paraId="0019FEB2" w14:textId="77777777" w:rsidR="00977639" w:rsidRPr="00275614" w:rsidRDefault="00977639" w:rsidP="00977639">
            <w:pPr>
              <w:widowControl w:val="0"/>
              <w:ind w:firstLine="0"/>
              <w:jc w:val="center"/>
              <w:rPr>
                <w:rFonts w:cs="Times New Roman"/>
                <w:color w:val="FF0000"/>
                <w:sz w:val="24"/>
                <w:szCs w:val="24"/>
              </w:rPr>
            </w:pPr>
          </w:p>
        </w:tc>
        <w:tc>
          <w:tcPr>
            <w:tcW w:w="3827" w:type="dxa"/>
            <w:shd w:val="clear" w:color="auto" w:fill="auto"/>
          </w:tcPr>
          <w:p w14:paraId="004CADDD"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исполнение показателей указанного плана, процентов:</w:t>
            </w:r>
          </w:p>
          <w:p w14:paraId="18B6976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2FDC3C4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2F004DA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39AEF880"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08800645"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vMerge/>
          </w:tcPr>
          <w:p w14:paraId="327D2849" w14:textId="77777777" w:rsidR="00977639" w:rsidRPr="00275614" w:rsidRDefault="00977639" w:rsidP="00977639">
            <w:pPr>
              <w:widowControl w:val="0"/>
              <w:ind w:firstLine="0"/>
              <w:jc w:val="center"/>
              <w:rPr>
                <w:rFonts w:cs="Times New Roman"/>
                <w:color w:val="FF0000"/>
                <w:sz w:val="24"/>
                <w:szCs w:val="24"/>
              </w:rPr>
            </w:pPr>
          </w:p>
        </w:tc>
      </w:tr>
      <w:tr w:rsidR="00977639" w:rsidRPr="00275614" w14:paraId="64BA6364" w14:textId="77777777" w:rsidTr="00977639">
        <w:tc>
          <w:tcPr>
            <w:tcW w:w="817" w:type="dxa"/>
            <w:vMerge/>
            <w:shd w:val="clear" w:color="auto" w:fill="auto"/>
          </w:tcPr>
          <w:p w14:paraId="59E9CEBC" w14:textId="77777777" w:rsidR="00977639" w:rsidRPr="00275614" w:rsidRDefault="00977639" w:rsidP="00977639">
            <w:pPr>
              <w:widowControl w:val="0"/>
              <w:ind w:firstLine="0"/>
              <w:jc w:val="center"/>
              <w:rPr>
                <w:rFonts w:cs="Times New Roman"/>
                <w:color w:val="FF0000"/>
                <w:sz w:val="24"/>
                <w:szCs w:val="24"/>
              </w:rPr>
            </w:pPr>
          </w:p>
        </w:tc>
        <w:tc>
          <w:tcPr>
            <w:tcW w:w="4111" w:type="dxa"/>
            <w:vMerge/>
            <w:shd w:val="clear" w:color="auto" w:fill="auto"/>
          </w:tcPr>
          <w:p w14:paraId="79ACF250" w14:textId="77777777" w:rsidR="00977639" w:rsidRPr="00275614" w:rsidRDefault="00977639" w:rsidP="00977639">
            <w:pPr>
              <w:widowControl w:val="0"/>
              <w:ind w:firstLine="0"/>
              <w:rPr>
                <w:rFonts w:cs="Times New Roman"/>
                <w:color w:val="FF0000"/>
                <w:sz w:val="24"/>
                <w:szCs w:val="24"/>
              </w:rPr>
            </w:pPr>
          </w:p>
        </w:tc>
        <w:tc>
          <w:tcPr>
            <w:tcW w:w="2013" w:type="dxa"/>
            <w:vMerge/>
            <w:shd w:val="clear" w:color="auto" w:fill="auto"/>
          </w:tcPr>
          <w:p w14:paraId="7AD8D61A" w14:textId="77777777" w:rsidR="00977639" w:rsidRPr="00275614" w:rsidRDefault="00977639" w:rsidP="00977639">
            <w:pPr>
              <w:widowControl w:val="0"/>
              <w:ind w:firstLine="0"/>
              <w:jc w:val="center"/>
              <w:rPr>
                <w:rFonts w:cs="Times New Roman"/>
                <w:color w:val="FF0000"/>
                <w:sz w:val="24"/>
                <w:szCs w:val="24"/>
              </w:rPr>
            </w:pPr>
          </w:p>
        </w:tc>
        <w:tc>
          <w:tcPr>
            <w:tcW w:w="3827" w:type="dxa"/>
            <w:shd w:val="clear" w:color="auto" w:fill="auto"/>
          </w:tcPr>
          <w:p w14:paraId="6B9AAB23"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направление отчета ОИВ и ОМСУ о выполнении указанного плана </w:t>
            </w:r>
            <w:r w:rsidRPr="00275614">
              <w:rPr>
                <w:rFonts w:cs="Times New Roman"/>
                <w:sz w:val="24"/>
                <w:szCs w:val="24"/>
              </w:rPr>
              <w:lastRenderedPageBreak/>
              <w:t>в уполномоченный ОИВ по содействию развитию конкуренции, процентов от общего числа ОИВ и ОМСУ:</w:t>
            </w:r>
          </w:p>
          <w:p w14:paraId="27A45C1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676ED53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21F6BBE2"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11928E3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3E66A7E7"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отчет</w:t>
            </w:r>
          </w:p>
        </w:tc>
        <w:tc>
          <w:tcPr>
            <w:tcW w:w="1673" w:type="dxa"/>
            <w:vMerge/>
          </w:tcPr>
          <w:p w14:paraId="03440D2F" w14:textId="77777777" w:rsidR="00977639" w:rsidRPr="00275614" w:rsidRDefault="00977639" w:rsidP="00977639">
            <w:pPr>
              <w:widowControl w:val="0"/>
              <w:ind w:firstLine="0"/>
              <w:jc w:val="center"/>
              <w:rPr>
                <w:rFonts w:cs="Times New Roman"/>
                <w:color w:val="FF0000"/>
                <w:sz w:val="24"/>
                <w:szCs w:val="24"/>
              </w:rPr>
            </w:pPr>
          </w:p>
        </w:tc>
      </w:tr>
      <w:tr w:rsidR="00977639" w:rsidRPr="00275614" w14:paraId="5AD0F07C" w14:textId="77777777" w:rsidTr="00977639">
        <w:tc>
          <w:tcPr>
            <w:tcW w:w="817" w:type="dxa"/>
            <w:shd w:val="clear" w:color="auto" w:fill="auto"/>
          </w:tcPr>
          <w:p w14:paraId="5D83F0AF" w14:textId="7804486A" w:rsidR="00977639" w:rsidRPr="00275614" w:rsidRDefault="0000334A" w:rsidP="00977639">
            <w:pPr>
              <w:widowControl w:val="0"/>
              <w:ind w:firstLine="0"/>
              <w:jc w:val="center"/>
              <w:rPr>
                <w:rFonts w:cs="Times New Roman"/>
                <w:sz w:val="24"/>
                <w:szCs w:val="24"/>
              </w:rPr>
            </w:pPr>
            <w:r>
              <w:rPr>
                <w:rFonts w:cs="Times New Roman"/>
                <w:sz w:val="24"/>
                <w:szCs w:val="24"/>
              </w:rPr>
              <w:t>1</w:t>
            </w:r>
            <w:r w:rsidR="00977639" w:rsidRPr="00275614">
              <w:rPr>
                <w:rFonts w:cs="Times New Roman"/>
                <w:sz w:val="24"/>
                <w:szCs w:val="24"/>
              </w:rPr>
              <w:t>.2.</w:t>
            </w:r>
          </w:p>
        </w:tc>
        <w:tc>
          <w:tcPr>
            <w:tcW w:w="4111" w:type="dxa"/>
            <w:shd w:val="clear" w:color="auto" w:fill="auto"/>
          </w:tcPr>
          <w:p w14:paraId="29B555F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tc>
        <w:tc>
          <w:tcPr>
            <w:tcW w:w="2013" w:type="dxa"/>
            <w:shd w:val="clear" w:color="auto" w:fill="auto"/>
          </w:tcPr>
          <w:p w14:paraId="2CB0EB1C"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1A3851FD" w14:textId="77777777" w:rsidR="00977639" w:rsidRPr="00275614" w:rsidRDefault="00977639" w:rsidP="00977639">
            <w:pPr>
              <w:widowControl w:val="0"/>
              <w:ind w:firstLine="0"/>
              <w:rPr>
                <w:rFonts w:cs="Times New Roman"/>
                <w:sz w:val="24"/>
                <w:szCs w:val="24"/>
              </w:rPr>
            </w:pPr>
            <w:r w:rsidRPr="00275614">
              <w:rPr>
                <w:rFonts w:cs="Times New Roman"/>
                <w:sz w:val="24"/>
                <w:szCs w:val="24"/>
              </w:rPr>
              <w:t>реализация образовательных мероприятий для участников закупок, единиц:</w:t>
            </w:r>
          </w:p>
          <w:p w14:paraId="7DAE0EF4" w14:textId="77777777" w:rsidR="00977639" w:rsidRPr="00275614" w:rsidRDefault="00977639" w:rsidP="00977639">
            <w:pPr>
              <w:widowControl w:val="0"/>
              <w:ind w:firstLine="0"/>
              <w:rPr>
                <w:rFonts w:eastAsia="Calibri" w:cs="Times New Roman"/>
                <w:sz w:val="24"/>
                <w:szCs w:val="24"/>
              </w:rPr>
            </w:pPr>
            <w:r w:rsidRPr="00275614">
              <w:rPr>
                <w:rFonts w:eastAsia="Calibri" w:cs="Times New Roman"/>
                <w:sz w:val="24"/>
                <w:szCs w:val="24"/>
              </w:rPr>
              <w:t xml:space="preserve">2022 год – не менее 1; </w:t>
            </w:r>
          </w:p>
          <w:p w14:paraId="1980A1C0" w14:textId="77777777" w:rsidR="00977639" w:rsidRPr="00275614" w:rsidRDefault="00977639" w:rsidP="00977639">
            <w:pPr>
              <w:widowControl w:val="0"/>
              <w:ind w:firstLine="0"/>
              <w:rPr>
                <w:rFonts w:eastAsia="Calibri" w:cs="Times New Roman"/>
                <w:sz w:val="24"/>
                <w:szCs w:val="24"/>
              </w:rPr>
            </w:pPr>
            <w:r w:rsidRPr="00275614">
              <w:rPr>
                <w:rFonts w:eastAsia="Calibri" w:cs="Times New Roman"/>
                <w:sz w:val="24"/>
                <w:szCs w:val="24"/>
              </w:rPr>
              <w:t>2023 год – не менее 1;</w:t>
            </w:r>
          </w:p>
          <w:p w14:paraId="76CA0702" w14:textId="77777777" w:rsidR="00977639" w:rsidRPr="00275614" w:rsidRDefault="00977639" w:rsidP="00977639">
            <w:pPr>
              <w:widowControl w:val="0"/>
              <w:ind w:firstLine="0"/>
              <w:rPr>
                <w:rFonts w:eastAsia="Calibri" w:cs="Times New Roman"/>
                <w:sz w:val="24"/>
                <w:szCs w:val="24"/>
              </w:rPr>
            </w:pPr>
            <w:r w:rsidRPr="00275614">
              <w:rPr>
                <w:rFonts w:eastAsia="Calibri" w:cs="Times New Roman"/>
                <w:sz w:val="24"/>
                <w:szCs w:val="24"/>
              </w:rPr>
              <w:t>2024 год – не менее 1;</w:t>
            </w:r>
          </w:p>
          <w:p w14:paraId="3F7BC3C6" w14:textId="77777777" w:rsidR="00977639" w:rsidRPr="00275614" w:rsidRDefault="00977639" w:rsidP="00977639">
            <w:pPr>
              <w:widowControl w:val="0"/>
              <w:ind w:firstLine="0"/>
              <w:rPr>
                <w:rFonts w:cs="Times New Roman"/>
                <w:sz w:val="24"/>
                <w:szCs w:val="24"/>
              </w:rPr>
            </w:pPr>
            <w:r w:rsidRPr="00275614">
              <w:rPr>
                <w:rFonts w:eastAsia="Calibri" w:cs="Times New Roman"/>
                <w:sz w:val="24"/>
                <w:szCs w:val="24"/>
              </w:rPr>
              <w:t>2025 год – не менее 1</w:t>
            </w:r>
          </w:p>
        </w:tc>
        <w:tc>
          <w:tcPr>
            <w:tcW w:w="2268" w:type="dxa"/>
            <w:shd w:val="clear" w:color="auto" w:fill="auto"/>
          </w:tcPr>
          <w:p w14:paraId="0A125A1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7D1647E4" w14:textId="3EC8096F" w:rsidR="00977639" w:rsidRPr="00275614" w:rsidRDefault="002B5E33" w:rsidP="00977639">
            <w:pPr>
              <w:widowControl w:val="0"/>
              <w:ind w:firstLine="0"/>
              <w:jc w:val="center"/>
              <w:rPr>
                <w:rFonts w:cs="Times New Roman"/>
                <w:sz w:val="24"/>
                <w:szCs w:val="24"/>
              </w:rPr>
            </w:pPr>
            <w:r w:rsidRPr="00275614">
              <w:rPr>
                <w:rFonts w:cs="Times New Roman"/>
                <w:sz w:val="24"/>
                <w:szCs w:val="24"/>
              </w:rPr>
              <w:t>ГРБС</w:t>
            </w:r>
          </w:p>
        </w:tc>
      </w:tr>
      <w:tr w:rsidR="00977639" w:rsidRPr="00275614" w14:paraId="3A1D4B8F" w14:textId="77777777" w:rsidTr="00977639">
        <w:tc>
          <w:tcPr>
            <w:tcW w:w="817" w:type="dxa"/>
            <w:vMerge w:val="restart"/>
            <w:shd w:val="clear" w:color="auto" w:fill="auto"/>
          </w:tcPr>
          <w:p w14:paraId="1CA6AC3A" w14:textId="5B211501" w:rsidR="00977639" w:rsidRPr="00275614" w:rsidRDefault="0000334A" w:rsidP="00977639">
            <w:pPr>
              <w:widowControl w:val="0"/>
              <w:ind w:firstLine="0"/>
              <w:jc w:val="center"/>
              <w:rPr>
                <w:rFonts w:cs="Times New Roman"/>
                <w:sz w:val="24"/>
                <w:szCs w:val="24"/>
              </w:rPr>
            </w:pPr>
            <w:r>
              <w:rPr>
                <w:rFonts w:cs="Times New Roman"/>
                <w:sz w:val="24"/>
                <w:szCs w:val="24"/>
              </w:rPr>
              <w:t>1</w:t>
            </w:r>
            <w:r w:rsidR="00977639" w:rsidRPr="00275614">
              <w:rPr>
                <w:rFonts w:cs="Times New Roman"/>
                <w:sz w:val="24"/>
                <w:szCs w:val="24"/>
              </w:rPr>
              <w:t>.3.</w:t>
            </w:r>
          </w:p>
        </w:tc>
        <w:tc>
          <w:tcPr>
            <w:tcW w:w="4111" w:type="dxa"/>
            <w:vMerge w:val="restart"/>
            <w:shd w:val="clear" w:color="auto" w:fill="auto"/>
          </w:tcPr>
          <w:p w14:paraId="4129E51E" w14:textId="77777777" w:rsidR="00977639" w:rsidRPr="00275614" w:rsidRDefault="00977639" w:rsidP="00977639">
            <w:pPr>
              <w:widowControl w:val="0"/>
              <w:ind w:firstLine="0"/>
              <w:rPr>
                <w:rFonts w:cs="Times New Roman"/>
                <w:sz w:val="24"/>
                <w:szCs w:val="24"/>
              </w:rPr>
            </w:pPr>
            <w:r w:rsidRPr="00275614">
              <w:rPr>
                <w:rFonts w:cs="Times New Roman"/>
                <w:sz w:val="24"/>
                <w:szCs w:val="24"/>
              </w:rPr>
              <w:t>Расширение участия СМиСП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2013" w:type="dxa"/>
            <w:vMerge w:val="restart"/>
            <w:shd w:val="clear" w:color="auto" w:fill="auto"/>
          </w:tcPr>
          <w:p w14:paraId="7F4784A4"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75B87220" w14:textId="77777777" w:rsidR="00977639" w:rsidRPr="00275614" w:rsidRDefault="00977639" w:rsidP="00977639">
            <w:pPr>
              <w:widowControl w:val="0"/>
              <w:ind w:firstLine="0"/>
              <w:rPr>
                <w:rFonts w:cs="Times New Roman"/>
                <w:sz w:val="24"/>
                <w:szCs w:val="24"/>
                <w:highlight w:val="yellow"/>
              </w:rPr>
            </w:pPr>
            <w:r w:rsidRPr="00275614">
              <w:rPr>
                <w:rFonts w:cs="Times New Roman"/>
                <w:sz w:val="24"/>
                <w:szCs w:val="24"/>
              </w:rPr>
              <w:t xml:space="preserve">увеличение доли закупок, участниками которых являются только субъекты малого предпринимательства и </w:t>
            </w:r>
            <w:r w:rsidRPr="00275614">
              <w:rPr>
                <w:rFonts w:eastAsia="Calibri" w:cs="Times New Roman"/>
                <w:sz w:val="24"/>
                <w:szCs w:val="24"/>
              </w:rPr>
              <w:t>СОНКО</w:t>
            </w:r>
            <w:r w:rsidRPr="00275614">
              <w:rPr>
                <w:rFonts w:cs="Times New Roman"/>
                <w:sz w:val="24"/>
                <w:szCs w:val="24"/>
              </w:rPr>
              <w:t>, в сфере государственных и муниципальных закупок не менее чем в два раза по сравнению с 2017 годом</w:t>
            </w:r>
          </w:p>
        </w:tc>
        <w:tc>
          <w:tcPr>
            <w:tcW w:w="2268" w:type="dxa"/>
            <w:shd w:val="clear" w:color="auto" w:fill="auto"/>
          </w:tcPr>
          <w:p w14:paraId="3FFF1ADA"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38B60652" w14:textId="760AA812" w:rsidR="00977639" w:rsidRPr="00275614" w:rsidRDefault="002B5E33" w:rsidP="00977639">
            <w:pPr>
              <w:widowControl w:val="0"/>
              <w:ind w:firstLine="0"/>
              <w:jc w:val="center"/>
              <w:rPr>
                <w:rFonts w:cs="Times New Roman"/>
                <w:sz w:val="24"/>
                <w:szCs w:val="24"/>
              </w:rPr>
            </w:pPr>
            <w:r w:rsidRPr="00275614">
              <w:rPr>
                <w:rFonts w:cs="Times New Roman"/>
                <w:sz w:val="24"/>
                <w:szCs w:val="24"/>
              </w:rPr>
              <w:t>ГРБС</w:t>
            </w:r>
          </w:p>
        </w:tc>
      </w:tr>
      <w:tr w:rsidR="00977639" w:rsidRPr="00275614" w14:paraId="61EF3D21" w14:textId="77777777" w:rsidTr="00977639">
        <w:tc>
          <w:tcPr>
            <w:tcW w:w="817" w:type="dxa"/>
            <w:vMerge/>
            <w:shd w:val="clear" w:color="auto" w:fill="auto"/>
          </w:tcPr>
          <w:p w14:paraId="10E889A4" w14:textId="77777777" w:rsidR="00977639" w:rsidRPr="00275614" w:rsidRDefault="00977639" w:rsidP="00977639">
            <w:pPr>
              <w:widowControl w:val="0"/>
              <w:ind w:firstLine="0"/>
              <w:jc w:val="center"/>
              <w:rPr>
                <w:rFonts w:cs="Times New Roman"/>
                <w:sz w:val="24"/>
                <w:szCs w:val="24"/>
              </w:rPr>
            </w:pPr>
          </w:p>
        </w:tc>
        <w:tc>
          <w:tcPr>
            <w:tcW w:w="4111" w:type="dxa"/>
            <w:vMerge/>
            <w:shd w:val="clear" w:color="auto" w:fill="auto"/>
          </w:tcPr>
          <w:p w14:paraId="43F50024" w14:textId="77777777" w:rsidR="00977639" w:rsidRPr="00275614" w:rsidRDefault="00977639" w:rsidP="00977639">
            <w:pPr>
              <w:widowControl w:val="0"/>
              <w:ind w:firstLine="0"/>
              <w:rPr>
                <w:rFonts w:cs="Times New Roman"/>
                <w:sz w:val="24"/>
                <w:szCs w:val="24"/>
              </w:rPr>
            </w:pPr>
          </w:p>
        </w:tc>
        <w:tc>
          <w:tcPr>
            <w:tcW w:w="2013" w:type="dxa"/>
            <w:vMerge/>
            <w:shd w:val="clear" w:color="auto" w:fill="auto"/>
          </w:tcPr>
          <w:p w14:paraId="29133B53" w14:textId="77777777" w:rsidR="00977639" w:rsidRPr="00275614" w:rsidRDefault="00977639" w:rsidP="00977639">
            <w:pPr>
              <w:widowControl w:val="0"/>
              <w:ind w:firstLine="0"/>
              <w:jc w:val="center"/>
              <w:rPr>
                <w:rFonts w:cs="Times New Roman"/>
                <w:sz w:val="24"/>
                <w:szCs w:val="24"/>
              </w:rPr>
            </w:pPr>
          </w:p>
        </w:tc>
        <w:tc>
          <w:tcPr>
            <w:tcW w:w="3827" w:type="dxa"/>
            <w:shd w:val="clear" w:color="auto" w:fill="auto"/>
          </w:tcPr>
          <w:p w14:paraId="61D79540" w14:textId="77777777" w:rsidR="00977639" w:rsidRPr="00275614" w:rsidRDefault="00977639" w:rsidP="00977639">
            <w:pPr>
              <w:widowControl w:val="0"/>
              <w:ind w:firstLine="0"/>
              <w:rPr>
                <w:rFonts w:cs="Times New Roman"/>
                <w:sz w:val="24"/>
                <w:szCs w:val="24"/>
                <w:highlight w:val="yellow"/>
              </w:rPr>
            </w:pPr>
            <w:r w:rsidRPr="00275614">
              <w:rPr>
                <w:rFonts w:cs="Times New Roman"/>
                <w:sz w:val="24"/>
                <w:szCs w:val="24"/>
              </w:rPr>
              <w:t xml:space="preserve">увеличение отдельными видами юридических лиц объема закупок, участниками которых являются только СМиСП, до 18 процентов совокупного годового стоимостного объема договоров, заключенных заказчиками по результатам закупок </w:t>
            </w:r>
          </w:p>
        </w:tc>
        <w:tc>
          <w:tcPr>
            <w:tcW w:w="2268" w:type="dxa"/>
            <w:shd w:val="clear" w:color="auto" w:fill="auto"/>
          </w:tcPr>
          <w:p w14:paraId="268597A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6E170474" w14:textId="55015ADD" w:rsidR="00977639" w:rsidRPr="00275614" w:rsidRDefault="00977639" w:rsidP="00977639">
            <w:pPr>
              <w:widowControl w:val="0"/>
              <w:ind w:firstLine="0"/>
              <w:jc w:val="center"/>
              <w:rPr>
                <w:rFonts w:cs="Times New Roman"/>
                <w:sz w:val="24"/>
                <w:szCs w:val="24"/>
              </w:rPr>
            </w:pPr>
            <w:r w:rsidRPr="00275614">
              <w:rPr>
                <w:rFonts w:cs="Times New Roman"/>
                <w:sz w:val="24"/>
                <w:szCs w:val="24"/>
              </w:rPr>
              <w:t>юридические лица, в рамках осуществления закупок товаров, работ, услуг</w:t>
            </w:r>
            <w:r w:rsidRPr="00275614">
              <w:rPr>
                <w:rFonts w:cs="Times New Roman"/>
                <w:sz w:val="24"/>
                <w:szCs w:val="24"/>
              </w:rPr>
              <w:br/>
              <w:t xml:space="preserve">в порядке, установленном </w:t>
            </w:r>
            <w:r w:rsidRPr="00275614">
              <w:rPr>
                <w:rFonts w:cs="Times New Roman"/>
                <w:sz w:val="24"/>
                <w:szCs w:val="24"/>
              </w:rPr>
              <w:lastRenderedPageBreak/>
              <w:t>Федеральным законом от 18 июля 2011 года</w:t>
            </w:r>
          </w:p>
          <w:p w14:paraId="0412D7D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 223-ФЗ «О закупках товаров, работ, услуг отдельными видами юридических лиц»</w:t>
            </w:r>
          </w:p>
        </w:tc>
      </w:tr>
      <w:tr w:rsidR="00977639" w:rsidRPr="00275614" w14:paraId="63FAF16D" w14:textId="77777777" w:rsidTr="00977639">
        <w:tc>
          <w:tcPr>
            <w:tcW w:w="14709" w:type="dxa"/>
            <w:gridSpan w:val="6"/>
            <w:shd w:val="clear" w:color="auto" w:fill="auto"/>
          </w:tcPr>
          <w:p w14:paraId="129B1ED8" w14:textId="676CDFE5" w:rsidR="00977639" w:rsidRPr="00275614" w:rsidRDefault="00424B37" w:rsidP="00977639">
            <w:pPr>
              <w:widowControl w:val="0"/>
              <w:ind w:firstLine="0"/>
              <w:jc w:val="center"/>
              <w:rPr>
                <w:rFonts w:cs="Times New Roman"/>
                <w:color w:val="FF0000"/>
                <w:sz w:val="24"/>
                <w:szCs w:val="24"/>
              </w:rPr>
            </w:pPr>
            <w:r>
              <w:rPr>
                <w:rFonts w:cs="Times New Roman"/>
                <w:sz w:val="24"/>
                <w:szCs w:val="24"/>
              </w:rPr>
              <w:lastRenderedPageBreak/>
              <w:t>2</w:t>
            </w:r>
            <w:r w:rsidR="00977639" w:rsidRPr="00275614">
              <w:rPr>
                <w:rFonts w:cs="Times New Roman"/>
                <w:sz w:val="24"/>
                <w:szCs w:val="24"/>
              </w:rPr>
              <w:t>. Устранение избыточного государственного регулирования, а также снижение административных барьеров</w:t>
            </w:r>
          </w:p>
        </w:tc>
      </w:tr>
      <w:tr w:rsidR="00977639" w:rsidRPr="00275614" w14:paraId="78DE7E9C" w14:textId="77777777" w:rsidTr="00977639">
        <w:tc>
          <w:tcPr>
            <w:tcW w:w="817" w:type="dxa"/>
            <w:shd w:val="clear" w:color="auto" w:fill="auto"/>
          </w:tcPr>
          <w:p w14:paraId="6A0840E3" w14:textId="015C38A9" w:rsidR="00977639" w:rsidRPr="00275614" w:rsidRDefault="0000334A" w:rsidP="00977639">
            <w:pPr>
              <w:widowControl w:val="0"/>
              <w:ind w:firstLine="0"/>
              <w:jc w:val="center"/>
              <w:rPr>
                <w:rFonts w:cs="Times New Roman"/>
                <w:sz w:val="24"/>
                <w:szCs w:val="24"/>
              </w:rPr>
            </w:pPr>
            <w:r>
              <w:rPr>
                <w:rFonts w:cs="Times New Roman"/>
                <w:sz w:val="24"/>
                <w:szCs w:val="24"/>
              </w:rPr>
              <w:t>2.1</w:t>
            </w:r>
            <w:r w:rsidR="00977639" w:rsidRPr="00275614">
              <w:rPr>
                <w:rFonts w:cs="Times New Roman"/>
                <w:sz w:val="24"/>
                <w:szCs w:val="24"/>
              </w:rPr>
              <w:t>.</w:t>
            </w:r>
          </w:p>
        </w:tc>
        <w:tc>
          <w:tcPr>
            <w:tcW w:w="4111" w:type="dxa"/>
            <w:shd w:val="clear" w:color="auto" w:fill="auto"/>
          </w:tcPr>
          <w:p w14:paraId="59AE287E"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Наличие в порядках проведения 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муниципальных образований, устанавливаемых в соответствии с федеральными законами от 21 декабря 2021 года № 414-ФЗ «Об общих принципах организации публичной власти </w:t>
            </w:r>
            <w:r w:rsidRPr="00275614">
              <w:rPr>
                <w:rFonts w:cs="Times New Roman"/>
                <w:sz w:val="24"/>
                <w:szCs w:val="24"/>
              </w:rPr>
              <w:br/>
              <w:t xml:space="preserve">в субъектах Российской Федерации» и от 6 октября 2003 года № 131-ФЗ «Об общих принципах организации местного самоуправления в Российской Федерации», пунктов, предусматривающих анализ воздействия проектов таких актов на </w:t>
            </w:r>
            <w:r w:rsidRPr="00275614">
              <w:rPr>
                <w:rFonts w:cs="Times New Roman"/>
                <w:sz w:val="24"/>
                <w:szCs w:val="24"/>
              </w:rPr>
              <w:lastRenderedPageBreak/>
              <w:t>состояние конкуренции</w:t>
            </w:r>
          </w:p>
        </w:tc>
        <w:tc>
          <w:tcPr>
            <w:tcW w:w="2013" w:type="dxa"/>
            <w:shd w:val="clear" w:color="auto" w:fill="auto"/>
          </w:tcPr>
          <w:p w14:paraId="0954566C"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3827" w:type="dxa"/>
            <w:shd w:val="clear" w:color="auto" w:fill="auto"/>
          </w:tcPr>
          <w:p w14:paraId="03842F40"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наличие в порядках проведения оценки регулирующего воздействия пунктов, предусматривающих анализ воздействия проектов актов на состояние конкуренции, процентов: </w:t>
            </w:r>
          </w:p>
          <w:p w14:paraId="01155EB4"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2BDED890"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1F26D67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2FFF7E5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779FD57E"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нормативный правовой акт</w:t>
            </w:r>
          </w:p>
        </w:tc>
        <w:tc>
          <w:tcPr>
            <w:tcW w:w="1673" w:type="dxa"/>
          </w:tcPr>
          <w:p w14:paraId="070228A9" w14:textId="2ECB5121" w:rsidR="00977639" w:rsidRPr="00275614" w:rsidRDefault="00753119" w:rsidP="00977639">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r w:rsidR="00977639" w:rsidRPr="00275614" w14:paraId="05BE9AC5" w14:textId="77777777" w:rsidTr="00977639">
        <w:tc>
          <w:tcPr>
            <w:tcW w:w="14709" w:type="dxa"/>
            <w:gridSpan w:val="6"/>
            <w:shd w:val="clear" w:color="auto" w:fill="auto"/>
          </w:tcPr>
          <w:p w14:paraId="0AAC0EC0" w14:textId="74DB561B" w:rsidR="00977639" w:rsidRPr="00275614" w:rsidRDefault="00424B37" w:rsidP="00A92247">
            <w:pPr>
              <w:widowControl w:val="0"/>
              <w:ind w:firstLine="0"/>
              <w:jc w:val="center"/>
              <w:rPr>
                <w:rFonts w:cs="Times New Roman"/>
                <w:sz w:val="24"/>
                <w:szCs w:val="24"/>
              </w:rPr>
            </w:pPr>
            <w:bookmarkStart w:id="18" w:name="_Hlk83221082"/>
            <w:r>
              <w:rPr>
                <w:rFonts w:cs="Times New Roman"/>
                <w:sz w:val="24"/>
                <w:szCs w:val="24"/>
              </w:rPr>
              <w:t>3</w:t>
            </w:r>
            <w:r w:rsidR="00977639" w:rsidRPr="00275614">
              <w:rPr>
                <w:rFonts w:cs="Times New Roman"/>
                <w:sz w:val="24"/>
                <w:szCs w:val="24"/>
              </w:rPr>
              <w:t xml:space="preserve">. Совершенствование процессов управления в рамках полномочий </w:t>
            </w:r>
            <w:r w:rsidR="00A92247" w:rsidRPr="00275614">
              <w:rPr>
                <w:rFonts w:cs="Times New Roman"/>
                <w:sz w:val="24"/>
                <w:szCs w:val="24"/>
              </w:rPr>
              <w:t>органов местного самоуправления</w:t>
            </w:r>
            <w:r w:rsidR="00977639" w:rsidRPr="00275614">
              <w:rPr>
                <w:rFonts w:cs="Times New Roman"/>
                <w:sz w:val="24"/>
                <w:szCs w:val="24"/>
              </w:rPr>
              <w:t xml:space="preserve">, закрепленных за ними законодательством Российской Федерации, объектами </w:t>
            </w:r>
            <w:r w:rsidR="00A92247" w:rsidRPr="00275614">
              <w:rPr>
                <w:rFonts w:cs="Times New Roman"/>
                <w:sz w:val="24"/>
                <w:szCs w:val="24"/>
              </w:rPr>
              <w:t>муниципальной</w:t>
            </w:r>
            <w:r w:rsidR="00977639" w:rsidRPr="00275614">
              <w:rPr>
                <w:rFonts w:cs="Times New Roman"/>
                <w:sz w:val="24"/>
                <w:szCs w:val="24"/>
              </w:rPr>
              <w:t xml:space="preserve"> собственности, а также ограничение влияния </w:t>
            </w:r>
            <w:r w:rsidR="00A92247" w:rsidRPr="00275614">
              <w:rPr>
                <w:rFonts w:cs="Times New Roman"/>
                <w:sz w:val="24"/>
                <w:szCs w:val="24"/>
              </w:rPr>
              <w:t xml:space="preserve">муниципальных </w:t>
            </w:r>
            <w:r w:rsidR="00977639" w:rsidRPr="00275614">
              <w:rPr>
                <w:rFonts w:cs="Times New Roman"/>
                <w:sz w:val="24"/>
                <w:szCs w:val="24"/>
              </w:rPr>
              <w:t>предприятий на конкуренцию</w:t>
            </w:r>
          </w:p>
        </w:tc>
      </w:tr>
      <w:bookmarkEnd w:id="18"/>
      <w:tr w:rsidR="00977639" w:rsidRPr="00275614" w14:paraId="69577031" w14:textId="77777777" w:rsidTr="00977639">
        <w:tc>
          <w:tcPr>
            <w:tcW w:w="817" w:type="dxa"/>
            <w:shd w:val="clear" w:color="auto" w:fill="auto"/>
          </w:tcPr>
          <w:p w14:paraId="1C2ABB18" w14:textId="0CFE330A" w:rsidR="00977639" w:rsidRPr="00275614" w:rsidRDefault="0000334A" w:rsidP="00977639">
            <w:pPr>
              <w:widowControl w:val="0"/>
              <w:ind w:firstLine="0"/>
              <w:jc w:val="center"/>
              <w:rPr>
                <w:rFonts w:cs="Times New Roman"/>
                <w:sz w:val="24"/>
                <w:szCs w:val="24"/>
              </w:rPr>
            </w:pPr>
            <w:r>
              <w:rPr>
                <w:rFonts w:cs="Times New Roman"/>
                <w:sz w:val="24"/>
                <w:szCs w:val="24"/>
              </w:rPr>
              <w:t>3.1.</w:t>
            </w:r>
          </w:p>
        </w:tc>
        <w:tc>
          <w:tcPr>
            <w:tcW w:w="4111" w:type="dxa"/>
            <w:shd w:val="clear" w:color="auto" w:fill="auto"/>
          </w:tcPr>
          <w:p w14:paraId="2E583D25" w14:textId="6E6D9794" w:rsidR="00977639" w:rsidRPr="00275614" w:rsidRDefault="00977639" w:rsidP="00A92247">
            <w:pPr>
              <w:widowControl w:val="0"/>
              <w:ind w:firstLine="0"/>
              <w:rPr>
                <w:rFonts w:cs="Times New Roman"/>
                <w:sz w:val="24"/>
                <w:szCs w:val="24"/>
              </w:rPr>
            </w:pPr>
            <w:r w:rsidRPr="00275614">
              <w:rPr>
                <w:rFonts w:cs="Times New Roman"/>
                <w:sz w:val="24"/>
                <w:szCs w:val="24"/>
              </w:rPr>
              <w:t xml:space="preserve">Создание условий, в соответствии с которыми хозяйствующие субъекты, доля участия </w:t>
            </w:r>
            <w:r w:rsidR="00A92247" w:rsidRPr="00275614">
              <w:rPr>
                <w:rFonts w:cs="Times New Roman"/>
                <w:sz w:val="24"/>
                <w:szCs w:val="24"/>
              </w:rPr>
              <w:t>Борисоглебского муниципального района</w:t>
            </w:r>
            <w:r w:rsidRPr="00275614">
              <w:rPr>
                <w:rFonts w:cs="Times New Roman"/>
                <w:sz w:val="24"/>
                <w:szCs w:val="24"/>
              </w:rPr>
              <w:t xml:space="preserve"> в которых составляет 50 процентов и более, при допуске к участию в закупках товаров, работ, услуг для обеспечения </w:t>
            </w:r>
            <w:r w:rsidR="00A92247" w:rsidRPr="00275614">
              <w:rPr>
                <w:rFonts w:cs="Times New Roman"/>
                <w:sz w:val="24"/>
                <w:szCs w:val="24"/>
              </w:rPr>
              <w:t>муниципальных</w:t>
            </w:r>
            <w:r w:rsidRPr="00275614">
              <w:rPr>
                <w:rFonts w:cs="Times New Roman"/>
                <w:sz w:val="24"/>
                <w:szCs w:val="24"/>
              </w:rPr>
              <w:t xml:space="preserve"> нужд принимают участие в указанных закупках на равных условиях с иными хозяйствующими субъектами</w:t>
            </w:r>
          </w:p>
        </w:tc>
        <w:tc>
          <w:tcPr>
            <w:tcW w:w="2013" w:type="dxa"/>
            <w:shd w:val="clear" w:color="auto" w:fill="auto"/>
          </w:tcPr>
          <w:p w14:paraId="0A2E7B7A"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3443B24A" w14:textId="679EC2D5" w:rsidR="00977639" w:rsidRPr="00275614" w:rsidRDefault="00977639" w:rsidP="00977639">
            <w:pPr>
              <w:widowControl w:val="0"/>
              <w:ind w:firstLine="0"/>
              <w:rPr>
                <w:rFonts w:cs="Times New Roman"/>
                <w:sz w:val="24"/>
                <w:szCs w:val="24"/>
              </w:rPr>
            </w:pPr>
            <w:r w:rsidRPr="00275614">
              <w:rPr>
                <w:rFonts w:cs="Times New Roman"/>
                <w:sz w:val="24"/>
                <w:szCs w:val="24"/>
              </w:rPr>
              <w:t xml:space="preserve">обеспечение равного доступа хозяйствующих субъектов, доля участия </w:t>
            </w:r>
            <w:r w:rsidR="00A92247" w:rsidRPr="00275614">
              <w:rPr>
                <w:rFonts w:cs="Times New Roman"/>
                <w:sz w:val="24"/>
                <w:szCs w:val="24"/>
              </w:rPr>
              <w:t>Борисоглебского муниципального района</w:t>
            </w:r>
            <w:r w:rsidRPr="00275614">
              <w:rPr>
                <w:rFonts w:cs="Times New Roman"/>
                <w:sz w:val="24"/>
                <w:szCs w:val="24"/>
              </w:rPr>
              <w:t xml:space="preserve"> в которых составляет 50 процентов и более, к информации о закупках Ярославской области, процентов:</w:t>
            </w:r>
          </w:p>
          <w:p w14:paraId="241B98DA"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51C3A01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58E245D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7B9EF424"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1C09068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214B85C4" w14:textId="728EC0C4" w:rsidR="00977639" w:rsidRPr="00275614" w:rsidRDefault="00B80975" w:rsidP="00977639">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r w:rsidR="00977639" w:rsidRPr="00275614" w14:paraId="68E2B62E" w14:textId="77777777" w:rsidTr="00977639">
        <w:tc>
          <w:tcPr>
            <w:tcW w:w="817" w:type="dxa"/>
            <w:shd w:val="clear" w:color="auto" w:fill="auto"/>
          </w:tcPr>
          <w:p w14:paraId="7EC22E7D" w14:textId="78B202B3" w:rsidR="00977639" w:rsidRPr="00275614" w:rsidRDefault="0000334A" w:rsidP="00977639">
            <w:pPr>
              <w:widowControl w:val="0"/>
              <w:ind w:firstLine="0"/>
              <w:jc w:val="center"/>
              <w:rPr>
                <w:rFonts w:cs="Times New Roman"/>
                <w:sz w:val="24"/>
                <w:szCs w:val="24"/>
              </w:rPr>
            </w:pPr>
            <w:r>
              <w:rPr>
                <w:rFonts w:cs="Times New Roman"/>
                <w:sz w:val="24"/>
                <w:szCs w:val="24"/>
              </w:rPr>
              <w:t>3.2</w:t>
            </w:r>
            <w:r w:rsidR="00977639" w:rsidRPr="00275614">
              <w:rPr>
                <w:rFonts w:cs="Times New Roman"/>
                <w:sz w:val="24"/>
                <w:szCs w:val="24"/>
              </w:rPr>
              <w:t>.</w:t>
            </w:r>
          </w:p>
        </w:tc>
        <w:tc>
          <w:tcPr>
            <w:tcW w:w="4111" w:type="dxa"/>
            <w:shd w:val="clear" w:color="auto" w:fill="auto"/>
          </w:tcPr>
          <w:p w14:paraId="7A7E71E9"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tc>
        <w:tc>
          <w:tcPr>
            <w:tcW w:w="2013" w:type="dxa"/>
            <w:shd w:val="clear" w:color="auto" w:fill="auto"/>
          </w:tcPr>
          <w:p w14:paraId="5FE4E54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и 2023 годы</w:t>
            </w:r>
          </w:p>
        </w:tc>
        <w:tc>
          <w:tcPr>
            <w:tcW w:w="3827" w:type="dxa"/>
            <w:shd w:val="clear" w:color="auto" w:fill="auto"/>
          </w:tcPr>
          <w:p w14:paraId="6B3C31A6" w14:textId="77777777" w:rsidR="00977639" w:rsidRPr="00275614" w:rsidRDefault="00977639" w:rsidP="00977639">
            <w:pPr>
              <w:widowControl w:val="0"/>
              <w:ind w:firstLine="0"/>
              <w:rPr>
                <w:rFonts w:cs="Times New Roman"/>
                <w:sz w:val="24"/>
                <w:szCs w:val="24"/>
              </w:rPr>
            </w:pPr>
            <w:r w:rsidRPr="00275614">
              <w:rPr>
                <w:rFonts w:cs="Times New Roman"/>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p w14:paraId="7F49A63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да;</w:t>
            </w:r>
          </w:p>
          <w:p w14:paraId="477B529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611C625D"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да;</w:t>
            </w:r>
          </w:p>
          <w:p w14:paraId="18F67F20"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включение указанного имущества в программу приватизации, </w:t>
            </w:r>
            <w:r w:rsidRPr="00275614">
              <w:rPr>
                <w:rFonts w:cs="Times New Roman"/>
                <w:sz w:val="24"/>
                <w:szCs w:val="24"/>
              </w:rPr>
              <w:lastRenderedPageBreak/>
              <w:t>утверждение плана по перепрофилированию имущества:</w:t>
            </w:r>
          </w:p>
          <w:p w14:paraId="4377B356"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да</w:t>
            </w:r>
          </w:p>
        </w:tc>
        <w:tc>
          <w:tcPr>
            <w:tcW w:w="2268" w:type="dxa"/>
            <w:shd w:val="clear" w:color="auto" w:fill="auto"/>
          </w:tcPr>
          <w:p w14:paraId="6227B35F"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план-график</w:t>
            </w:r>
          </w:p>
          <w:p w14:paraId="28192824" w14:textId="77777777" w:rsidR="00977639" w:rsidRPr="00275614" w:rsidRDefault="00977639" w:rsidP="00977639">
            <w:pPr>
              <w:widowControl w:val="0"/>
              <w:ind w:firstLine="0"/>
              <w:jc w:val="center"/>
              <w:rPr>
                <w:rFonts w:cs="Times New Roman"/>
                <w:sz w:val="24"/>
                <w:szCs w:val="24"/>
              </w:rPr>
            </w:pPr>
          </w:p>
          <w:p w14:paraId="6825C4BE" w14:textId="77777777" w:rsidR="00977639" w:rsidRPr="00275614" w:rsidRDefault="00977639" w:rsidP="00977639">
            <w:pPr>
              <w:widowControl w:val="0"/>
              <w:ind w:firstLine="0"/>
              <w:jc w:val="center"/>
              <w:rPr>
                <w:rFonts w:cs="Times New Roman"/>
                <w:sz w:val="24"/>
                <w:szCs w:val="24"/>
              </w:rPr>
            </w:pPr>
          </w:p>
          <w:p w14:paraId="0BF99ACC" w14:textId="77777777" w:rsidR="00977639" w:rsidRPr="00275614" w:rsidRDefault="00977639" w:rsidP="00977639">
            <w:pPr>
              <w:widowControl w:val="0"/>
              <w:ind w:firstLine="0"/>
              <w:jc w:val="center"/>
              <w:rPr>
                <w:rFonts w:cs="Times New Roman"/>
                <w:sz w:val="24"/>
                <w:szCs w:val="24"/>
              </w:rPr>
            </w:pPr>
          </w:p>
          <w:p w14:paraId="01B43B8F" w14:textId="77777777" w:rsidR="00977639" w:rsidRPr="00275614" w:rsidRDefault="00977639" w:rsidP="00977639">
            <w:pPr>
              <w:widowControl w:val="0"/>
              <w:ind w:firstLine="0"/>
              <w:jc w:val="center"/>
              <w:rPr>
                <w:rFonts w:cs="Times New Roman"/>
                <w:sz w:val="24"/>
                <w:szCs w:val="24"/>
              </w:rPr>
            </w:pPr>
          </w:p>
          <w:p w14:paraId="7A5DA04E" w14:textId="77777777" w:rsidR="00977639" w:rsidRPr="00275614" w:rsidRDefault="00977639" w:rsidP="00977639">
            <w:pPr>
              <w:widowControl w:val="0"/>
              <w:ind w:firstLine="0"/>
              <w:jc w:val="center"/>
              <w:rPr>
                <w:rFonts w:cs="Times New Roman"/>
                <w:sz w:val="24"/>
                <w:szCs w:val="24"/>
              </w:rPr>
            </w:pPr>
          </w:p>
          <w:p w14:paraId="74DBDBDA"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p w14:paraId="318E335B" w14:textId="77777777" w:rsidR="00977639" w:rsidRPr="00275614" w:rsidRDefault="00977639" w:rsidP="00977639">
            <w:pPr>
              <w:widowControl w:val="0"/>
              <w:ind w:firstLine="0"/>
              <w:jc w:val="center"/>
              <w:rPr>
                <w:rFonts w:cs="Times New Roman"/>
                <w:sz w:val="24"/>
                <w:szCs w:val="24"/>
              </w:rPr>
            </w:pPr>
          </w:p>
          <w:p w14:paraId="3754F8F5" w14:textId="77777777" w:rsidR="00977639" w:rsidRPr="00275614" w:rsidRDefault="00977639" w:rsidP="00977639">
            <w:pPr>
              <w:widowControl w:val="0"/>
              <w:ind w:firstLine="0"/>
              <w:jc w:val="center"/>
              <w:rPr>
                <w:rFonts w:cs="Times New Roman"/>
                <w:sz w:val="24"/>
                <w:szCs w:val="24"/>
              </w:rPr>
            </w:pPr>
          </w:p>
          <w:p w14:paraId="51DFB31B" w14:textId="77777777" w:rsidR="00977639" w:rsidRPr="00275614" w:rsidRDefault="00977639" w:rsidP="00977639">
            <w:pPr>
              <w:widowControl w:val="0"/>
              <w:ind w:firstLine="0"/>
              <w:jc w:val="center"/>
              <w:rPr>
                <w:rFonts w:cs="Times New Roman"/>
                <w:sz w:val="24"/>
                <w:szCs w:val="24"/>
              </w:rPr>
            </w:pPr>
          </w:p>
          <w:p w14:paraId="0DE7066D" w14:textId="77777777" w:rsidR="00977639" w:rsidRPr="00275614" w:rsidRDefault="00977639" w:rsidP="00977639">
            <w:pPr>
              <w:widowControl w:val="0"/>
              <w:ind w:firstLine="0"/>
              <w:jc w:val="center"/>
              <w:rPr>
                <w:rFonts w:cs="Times New Roman"/>
                <w:sz w:val="24"/>
                <w:szCs w:val="24"/>
              </w:rPr>
            </w:pPr>
          </w:p>
          <w:p w14:paraId="72EE417C" w14:textId="77777777" w:rsidR="00977639" w:rsidRPr="00275614" w:rsidRDefault="00977639" w:rsidP="00977639">
            <w:pPr>
              <w:widowControl w:val="0"/>
              <w:ind w:firstLine="0"/>
              <w:jc w:val="center"/>
              <w:rPr>
                <w:rFonts w:cs="Times New Roman"/>
                <w:sz w:val="24"/>
                <w:szCs w:val="24"/>
              </w:rPr>
            </w:pPr>
          </w:p>
          <w:p w14:paraId="39533399" w14:textId="77777777" w:rsidR="00977639" w:rsidRPr="00275614" w:rsidRDefault="00977639" w:rsidP="00977639">
            <w:pPr>
              <w:widowControl w:val="0"/>
              <w:ind w:firstLine="0"/>
              <w:jc w:val="center"/>
              <w:rPr>
                <w:rFonts w:cs="Times New Roman"/>
                <w:sz w:val="24"/>
                <w:szCs w:val="24"/>
              </w:rPr>
            </w:pPr>
          </w:p>
          <w:p w14:paraId="47EF50AB" w14:textId="77777777" w:rsidR="00977639" w:rsidRPr="00275614" w:rsidRDefault="00977639" w:rsidP="00977639">
            <w:pPr>
              <w:widowControl w:val="0"/>
              <w:ind w:firstLine="0"/>
              <w:jc w:val="center"/>
              <w:rPr>
                <w:rFonts w:cs="Times New Roman"/>
                <w:sz w:val="24"/>
                <w:szCs w:val="24"/>
              </w:rPr>
            </w:pPr>
          </w:p>
          <w:p w14:paraId="42F69307" w14:textId="77777777" w:rsidR="00977639" w:rsidRPr="00275614" w:rsidRDefault="00977639" w:rsidP="00977639">
            <w:pPr>
              <w:widowControl w:val="0"/>
              <w:ind w:firstLine="0"/>
              <w:jc w:val="center"/>
              <w:rPr>
                <w:rFonts w:cs="Times New Roman"/>
                <w:sz w:val="24"/>
                <w:szCs w:val="24"/>
              </w:rPr>
            </w:pPr>
          </w:p>
          <w:p w14:paraId="08734465"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программа приватизации</w:t>
            </w:r>
          </w:p>
          <w:p w14:paraId="491389CB" w14:textId="77777777" w:rsidR="00977639" w:rsidRPr="00275614" w:rsidRDefault="00977639" w:rsidP="00977639">
            <w:pPr>
              <w:widowControl w:val="0"/>
              <w:ind w:firstLine="0"/>
              <w:jc w:val="center"/>
              <w:rPr>
                <w:rFonts w:cs="Times New Roman"/>
                <w:sz w:val="24"/>
                <w:szCs w:val="24"/>
              </w:rPr>
            </w:pPr>
          </w:p>
        </w:tc>
        <w:tc>
          <w:tcPr>
            <w:tcW w:w="1673" w:type="dxa"/>
          </w:tcPr>
          <w:p w14:paraId="0D9A05F1" w14:textId="0E9E367D" w:rsidR="00977639" w:rsidRPr="00275614" w:rsidRDefault="00B80975" w:rsidP="00977639">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r w:rsidR="00977639" w:rsidRPr="00275614" w14:paraId="64550A71" w14:textId="77777777" w:rsidTr="00977639">
        <w:tc>
          <w:tcPr>
            <w:tcW w:w="817" w:type="dxa"/>
            <w:shd w:val="clear" w:color="auto" w:fill="auto"/>
          </w:tcPr>
          <w:p w14:paraId="5C73F56D" w14:textId="32C4E60A" w:rsidR="00977639" w:rsidRPr="00275614" w:rsidRDefault="0000334A" w:rsidP="00977639">
            <w:pPr>
              <w:widowControl w:val="0"/>
              <w:ind w:firstLine="0"/>
              <w:jc w:val="center"/>
              <w:rPr>
                <w:rFonts w:cs="Times New Roman"/>
                <w:sz w:val="24"/>
                <w:szCs w:val="24"/>
              </w:rPr>
            </w:pPr>
            <w:r>
              <w:rPr>
                <w:rFonts w:cs="Times New Roman"/>
                <w:sz w:val="24"/>
                <w:szCs w:val="24"/>
              </w:rPr>
              <w:t>3</w:t>
            </w:r>
            <w:r w:rsidR="00977639" w:rsidRPr="00275614">
              <w:rPr>
                <w:rFonts w:cs="Times New Roman"/>
                <w:sz w:val="24"/>
                <w:szCs w:val="24"/>
              </w:rPr>
              <w:t>.</w:t>
            </w:r>
            <w:r>
              <w:rPr>
                <w:rFonts w:cs="Times New Roman"/>
                <w:sz w:val="24"/>
                <w:szCs w:val="24"/>
              </w:rPr>
              <w:t>3.</w:t>
            </w:r>
          </w:p>
        </w:tc>
        <w:tc>
          <w:tcPr>
            <w:tcW w:w="4111" w:type="dxa"/>
            <w:shd w:val="clear" w:color="auto" w:fill="auto"/>
          </w:tcPr>
          <w:p w14:paraId="679B33F5"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 организация и проведение публичных торгов по реализации указанного имущества, перепрофилирование (изменение целевого назначения имущества) </w:t>
            </w:r>
          </w:p>
        </w:tc>
        <w:tc>
          <w:tcPr>
            <w:tcW w:w="2013" w:type="dxa"/>
            <w:shd w:val="clear" w:color="auto" w:fill="auto"/>
          </w:tcPr>
          <w:p w14:paraId="4825244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53EDB5A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доля приватизированного либо перепрофилированного муниципального имущества, не соответствующего требованиям отнесения к категории имущества, предназначенного для реализации функций и полномочий ОМСУ, процентов:</w:t>
            </w:r>
          </w:p>
          <w:p w14:paraId="615F675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240B747B"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6680554B" w14:textId="54F958EA" w:rsidR="00977639" w:rsidRPr="00275614" w:rsidRDefault="00B80975" w:rsidP="00977639">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r w:rsidR="00977639" w:rsidRPr="00275614" w14:paraId="54BE98D8" w14:textId="77777777" w:rsidTr="00977639">
        <w:tc>
          <w:tcPr>
            <w:tcW w:w="817" w:type="dxa"/>
            <w:shd w:val="clear" w:color="auto" w:fill="auto"/>
          </w:tcPr>
          <w:p w14:paraId="56E75F26" w14:textId="652B5C0A" w:rsidR="00977639" w:rsidRPr="00275614" w:rsidRDefault="0000334A" w:rsidP="00977639">
            <w:pPr>
              <w:widowControl w:val="0"/>
              <w:ind w:firstLine="0"/>
              <w:jc w:val="center"/>
              <w:rPr>
                <w:rFonts w:cs="Times New Roman"/>
                <w:sz w:val="24"/>
                <w:szCs w:val="24"/>
              </w:rPr>
            </w:pPr>
            <w:r>
              <w:rPr>
                <w:rFonts w:cs="Times New Roman"/>
                <w:sz w:val="24"/>
                <w:szCs w:val="24"/>
              </w:rPr>
              <w:t>3.4.</w:t>
            </w:r>
          </w:p>
        </w:tc>
        <w:tc>
          <w:tcPr>
            <w:tcW w:w="4111" w:type="dxa"/>
            <w:shd w:val="clear" w:color="auto" w:fill="auto"/>
          </w:tcPr>
          <w:p w14:paraId="053A1FCE"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Включение муниципальных унитарных предприятий на рынке информационных технологий в план-график по реорганизации/ликвидации муниципальных унитарных предприятий</w:t>
            </w:r>
          </w:p>
        </w:tc>
        <w:tc>
          <w:tcPr>
            <w:tcW w:w="2013" w:type="dxa"/>
            <w:shd w:val="clear" w:color="auto" w:fill="auto"/>
          </w:tcPr>
          <w:p w14:paraId="21E2E400"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18519664"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проведение анализа деятельности муниципальных унитарных предприятий на рынке информационных технологий, инвентаризация имущества, определение затрат на реорганизацию/ ликвидацию указанных предприятий:</w:t>
            </w:r>
          </w:p>
          <w:p w14:paraId="0D032B42"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да;</w:t>
            </w:r>
          </w:p>
          <w:p w14:paraId="4D9F4DE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да;</w:t>
            </w:r>
          </w:p>
          <w:p w14:paraId="737C8955"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включение муниципальных унитарных предприятий на рынке информационных технологий в программу приватизации:</w:t>
            </w:r>
          </w:p>
          <w:p w14:paraId="0BAD69B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да</w:t>
            </w:r>
          </w:p>
        </w:tc>
        <w:tc>
          <w:tcPr>
            <w:tcW w:w="2268" w:type="dxa"/>
            <w:shd w:val="clear" w:color="auto" w:fill="auto"/>
          </w:tcPr>
          <w:p w14:paraId="16BDFB7C"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план-график</w:t>
            </w:r>
          </w:p>
          <w:p w14:paraId="116581A4" w14:textId="77777777" w:rsidR="00977639" w:rsidRPr="00275614" w:rsidRDefault="00977639" w:rsidP="00977639">
            <w:pPr>
              <w:widowControl w:val="0"/>
              <w:ind w:firstLine="0"/>
              <w:jc w:val="center"/>
              <w:rPr>
                <w:rFonts w:cs="Times New Roman"/>
                <w:sz w:val="24"/>
                <w:szCs w:val="24"/>
              </w:rPr>
            </w:pPr>
          </w:p>
          <w:p w14:paraId="7E2B2FE4" w14:textId="77777777" w:rsidR="00977639" w:rsidRPr="00275614" w:rsidRDefault="00977639" w:rsidP="00977639">
            <w:pPr>
              <w:widowControl w:val="0"/>
              <w:ind w:firstLine="0"/>
              <w:jc w:val="center"/>
              <w:rPr>
                <w:rFonts w:cs="Times New Roman"/>
                <w:sz w:val="24"/>
                <w:szCs w:val="24"/>
              </w:rPr>
            </w:pPr>
          </w:p>
          <w:p w14:paraId="59D92A53" w14:textId="77777777" w:rsidR="00977639" w:rsidRPr="00275614" w:rsidRDefault="00977639" w:rsidP="00977639">
            <w:pPr>
              <w:widowControl w:val="0"/>
              <w:ind w:firstLine="0"/>
              <w:jc w:val="center"/>
              <w:rPr>
                <w:rFonts w:cs="Times New Roman"/>
                <w:sz w:val="24"/>
                <w:szCs w:val="24"/>
              </w:rPr>
            </w:pPr>
          </w:p>
          <w:p w14:paraId="7B398C96" w14:textId="77777777" w:rsidR="00977639" w:rsidRPr="00275614" w:rsidRDefault="00977639" w:rsidP="00977639">
            <w:pPr>
              <w:widowControl w:val="0"/>
              <w:ind w:firstLine="0"/>
              <w:jc w:val="center"/>
              <w:rPr>
                <w:rFonts w:cs="Times New Roman"/>
                <w:sz w:val="24"/>
                <w:szCs w:val="24"/>
              </w:rPr>
            </w:pPr>
          </w:p>
          <w:p w14:paraId="69D35FE9" w14:textId="77777777" w:rsidR="00977639" w:rsidRPr="00275614" w:rsidRDefault="00977639" w:rsidP="00977639">
            <w:pPr>
              <w:widowControl w:val="0"/>
              <w:ind w:firstLine="0"/>
              <w:jc w:val="center"/>
              <w:rPr>
                <w:rFonts w:cs="Times New Roman"/>
                <w:sz w:val="24"/>
                <w:szCs w:val="24"/>
              </w:rPr>
            </w:pPr>
          </w:p>
          <w:p w14:paraId="6D134C94" w14:textId="77777777" w:rsidR="00977639" w:rsidRPr="00275614" w:rsidRDefault="00977639" w:rsidP="00977639">
            <w:pPr>
              <w:widowControl w:val="0"/>
              <w:ind w:firstLine="0"/>
              <w:jc w:val="center"/>
              <w:rPr>
                <w:rFonts w:cs="Times New Roman"/>
                <w:sz w:val="24"/>
                <w:szCs w:val="24"/>
              </w:rPr>
            </w:pPr>
          </w:p>
          <w:p w14:paraId="186DA8ED" w14:textId="77777777" w:rsidR="00977639" w:rsidRPr="00275614" w:rsidRDefault="00977639" w:rsidP="00977639">
            <w:pPr>
              <w:widowControl w:val="0"/>
              <w:ind w:firstLine="0"/>
              <w:jc w:val="center"/>
              <w:rPr>
                <w:rFonts w:cs="Times New Roman"/>
                <w:sz w:val="24"/>
                <w:szCs w:val="24"/>
              </w:rPr>
            </w:pPr>
          </w:p>
          <w:p w14:paraId="41F659F3" w14:textId="77777777" w:rsidR="00977639" w:rsidRPr="00275614" w:rsidRDefault="00977639" w:rsidP="00977639">
            <w:pPr>
              <w:widowControl w:val="0"/>
              <w:ind w:firstLine="0"/>
              <w:jc w:val="center"/>
              <w:rPr>
                <w:rFonts w:cs="Times New Roman"/>
                <w:sz w:val="24"/>
                <w:szCs w:val="24"/>
              </w:rPr>
            </w:pPr>
          </w:p>
          <w:p w14:paraId="22E58E8E"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программа приватизации</w:t>
            </w:r>
          </w:p>
        </w:tc>
        <w:tc>
          <w:tcPr>
            <w:tcW w:w="1673" w:type="dxa"/>
          </w:tcPr>
          <w:p w14:paraId="5B9A97CE" w14:textId="452FA34B" w:rsidR="00977639" w:rsidRPr="00275614" w:rsidRDefault="00B80975" w:rsidP="00977639">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r w:rsidR="00977639" w:rsidRPr="00275614" w14:paraId="49A7ECC7" w14:textId="77777777" w:rsidTr="00977639">
        <w:tc>
          <w:tcPr>
            <w:tcW w:w="14709" w:type="dxa"/>
            <w:gridSpan w:val="6"/>
            <w:shd w:val="clear" w:color="auto" w:fill="auto"/>
          </w:tcPr>
          <w:p w14:paraId="6AB9B491" w14:textId="4EFABB03" w:rsidR="00977639" w:rsidRPr="00275614" w:rsidRDefault="00424B37" w:rsidP="00977639">
            <w:pPr>
              <w:widowControl w:val="0"/>
              <w:ind w:right="-108" w:firstLine="0"/>
              <w:jc w:val="center"/>
              <w:rPr>
                <w:rFonts w:cs="Times New Roman"/>
                <w:sz w:val="24"/>
                <w:szCs w:val="24"/>
              </w:rPr>
            </w:pPr>
            <w:bookmarkStart w:id="19" w:name="_Hlk83298111"/>
            <w:r>
              <w:rPr>
                <w:rFonts w:cs="Times New Roman"/>
                <w:sz w:val="24"/>
                <w:szCs w:val="24"/>
              </w:rPr>
              <w:t>4</w:t>
            </w:r>
            <w:r w:rsidR="00977639" w:rsidRPr="00275614">
              <w:rPr>
                <w:rFonts w:cs="Times New Roman"/>
                <w:sz w:val="24"/>
                <w:szCs w:val="24"/>
              </w:rPr>
              <w:t xml:space="preserve">. Содействие развитию практики применения механизмов государственно-частного партнерства, в том числе практики заключения </w:t>
            </w:r>
          </w:p>
          <w:p w14:paraId="715106D3" w14:textId="77777777" w:rsidR="00977639" w:rsidRPr="00275614" w:rsidRDefault="00977639" w:rsidP="00977639">
            <w:pPr>
              <w:widowControl w:val="0"/>
              <w:ind w:right="-108" w:firstLine="0"/>
              <w:jc w:val="center"/>
              <w:rPr>
                <w:rFonts w:cs="Times New Roman"/>
                <w:sz w:val="24"/>
                <w:szCs w:val="24"/>
              </w:rPr>
            </w:pPr>
            <w:r w:rsidRPr="00275614">
              <w:rPr>
                <w:rFonts w:cs="Times New Roman"/>
                <w:sz w:val="24"/>
                <w:szCs w:val="24"/>
              </w:rPr>
              <w:t xml:space="preserve">концессионных соглашений, в социальной сфере (детский отдых и оздоровление, спорт, здравоохранение, социальное обслуживание, </w:t>
            </w:r>
          </w:p>
          <w:p w14:paraId="4C7FB8EC" w14:textId="77777777" w:rsidR="00977639" w:rsidRPr="00275614" w:rsidRDefault="00977639" w:rsidP="00977639">
            <w:pPr>
              <w:widowControl w:val="0"/>
              <w:ind w:right="-108" w:firstLine="0"/>
              <w:jc w:val="center"/>
              <w:rPr>
                <w:rFonts w:cs="Times New Roman"/>
                <w:sz w:val="24"/>
                <w:szCs w:val="24"/>
              </w:rPr>
            </w:pPr>
            <w:r w:rsidRPr="00275614">
              <w:rPr>
                <w:rFonts w:cs="Times New Roman"/>
                <w:sz w:val="24"/>
                <w:szCs w:val="24"/>
              </w:rPr>
              <w:lastRenderedPageBreak/>
              <w:t xml:space="preserve">дошкольное образование, культура, развитие сетей подвижной радиотелефонной связи в сельской местности, </w:t>
            </w:r>
          </w:p>
          <w:p w14:paraId="5AE621B4" w14:textId="77777777" w:rsidR="00977639" w:rsidRPr="00275614" w:rsidRDefault="00977639" w:rsidP="00977639">
            <w:pPr>
              <w:widowControl w:val="0"/>
              <w:ind w:right="-108" w:firstLine="0"/>
              <w:jc w:val="center"/>
              <w:rPr>
                <w:rFonts w:cs="Times New Roman"/>
                <w:sz w:val="24"/>
                <w:szCs w:val="24"/>
              </w:rPr>
            </w:pPr>
            <w:r w:rsidRPr="00275614">
              <w:rPr>
                <w:rFonts w:cs="Times New Roman"/>
                <w:sz w:val="24"/>
                <w:szCs w:val="24"/>
              </w:rPr>
              <w:t>малонаселенных и труднодоступных районах)</w:t>
            </w:r>
          </w:p>
        </w:tc>
      </w:tr>
      <w:bookmarkEnd w:id="19"/>
      <w:tr w:rsidR="001A7488" w:rsidRPr="00275614" w14:paraId="1CF3E2C2" w14:textId="77777777" w:rsidTr="00E45599">
        <w:trPr>
          <w:trHeight w:val="2760"/>
        </w:trPr>
        <w:tc>
          <w:tcPr>
            <w:tcW w:w="817" w:type="dxa"/>
            <w:vMerge w:val="restart"/>
            <w:shd w:val="clear" w:color="auto" w:fill="auto"/>
          </w:tcPr>
          <w:p w14:paraId="4A3367D5" w14:textId="4B76E5B1" w:rsidR="001A7488" w:rsidRPr="00275614" w:rsidRDefault="0000334A" w:rsidP="00977639">
            <w:pPr>
              <w:widowControl w:val="0"/>
              <w:ind w:firstLine="0"/>
              <w:jc w:val="center"/>
              <w:rPr>
                <w:rFonts w:cs="Times New Roman"/>
                <w:sz w:val="24"/>
                <w:szCs w:val="24"/>
              </w:rPr>
            </w:pPr>
            <w:r>
              <w:rPr>
                <w:rFonts w:cs="Times New Roman"/>
                <w:sz w:val="24"/>
                <w:szCs w:val="24"/>
              </w:rPr>
              <w:lastRenderedPageBreak/>
              <w:t>4.1.</w:t>
            </w:r>
          </w:p>
        </w:tc>
        <w:tc>
          <w:tcPr>
            <w:tcW w:w="4111" w:type="dxa"/>
            <w:vMerge w:val="restart"/>
            <w:shd w:val="clear" w:color="auto" w:fill="auto"/>
          </w:tcPr>
          <w:p w14:paraId="3123328B" w14:textId="77777777" w:rsidR="001A7488" w:rsidRPr="00275614" w:rsidRDefault="001A7488" w:rsidP="00977639">
            <w:pPr>
              <w:widowControl w:val="0"/>
              <w:ind w:firstLine="0"/>
              <w:rPr>
                <w:rFonts w:cs="Times New Roman"/>
                <w:sz w:val="24"/>
                <w:szCs w:val="24"/>
              </w:rPr>
            </w:pPr>
            <w:r w:rsidRPr="00275614">
              <w:rPr>
                <w:rFonts w:cs="Times New Roman"/>
                <w:sz w:val="24"/>
                <w:szCs w:val="24"/>
              </w:rPr>
              <w:t>Содействие развитию практики применения механизмов государственно-частного партнерства в социальной сфере</w:t>
            </w:r>
          </w:p>
        </w:tc>
        <w:tc>
          <w:tcPr>
            <w:tcW w:w="2013" w:type="dxa"/>
            <w:vMerge w:val="restart"/>
            <w:shd w:val="clear" w:color="auto" w:fill="auto"/>
          </w:tcPr>
          <w:p w14:paraId="2E56C202" w14:textId="77777777" w:rsidR="001A7488" w:rsidRPr="00275614" w:rsidRDefault="001A7488"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1C173A09" w14:textId="384495DA" w:rsidR="001A7488" w:rsidRPr="00275614" w:rsidRDefault="001A7488" w:rsidP="00977639">
            <w:pPr>
              <w:widowControl w:val="0"/>
              <w:ind w:firstLine="0"/>
              <w:rPr>
                <w:rFonts w:cs="Times New Roman"/>
                <w:sz w:val="24"/>
                <w:szCs w:val="24"/>
              </w:rPr>
            </w:pPr>
            <w:r w:rsidRPr="00275614">
              <w:rPr>
                <w:rFonts w:cs="Times New Roman"/>
                <w:sz w:val="24"/>
                <w:szCs w:val="24"/>
              </w:rPr>
              <w:t>совершенство</w:t>
            </w:r>
            <w:r w:rsidR="00A92247" w:rsidRPr="00275614">
              <w:rPr>
                <w:rFonts w:cs="Times New Roman"/>
                <w:sz w:val="24"/>
                <w:szCs w:val="24"/>
              </w:rPr>
              <w:t>вание нормативной правовой базы,</w:t>
            </w:r>
            <w:r w:rsidRPr="00275614">
              <w:rPr>
                <w:rFonts w:cs="Times New Roman"/>
                <w:sz w:val="24"/>
                <w:szCs w:val="24"/>
              </w:rPr>
              <w:t xml:space="preserve"> регулирующей правоотношения в сфере государственно-частного партнерства, процентов:</w:t>
            </w:r>
          </w:p>
          <w:p w14:paraId="421A2843" w14:textId="77777777" w:rsidR="001A7488" w:rsidRPr="00275614" w:rsidRDefault="001A7488" w:rsidP="00977639">
            <w:pPr>
              <w:widowControl w:val="0"/>
              <w:ind w:firstLine="0"/>
              <w:rPr>
                <w:rFonts w:cs="Times New Roman"/>
                <w:sz w:val="24"/>
                <w:szCs w:val="24"/>
              </w:rPr>
            </w:pPr>
            <w:r w:rsidRPr="00275614">
              <w:rPr>
                <w:rFonts w:cs="Times New Roman"/>
                <w:sz w:val="24"/>
                <w:szCs w:val="24"/>
              </w:rPr>
              <w:t>2022 год – 100;</w:t>
            </w:r>
          </w:p>
          <w:p w14:paraId="008766A3" w14:textId="77777777" w:rsidR="001A7488" w:rsidRPr="00275614" w:rsidRDefault="001A7488" w:rsidP="00977639">
            <w:pPr>
              <w:widowControl w:val="0"/>
              <w:ind w:firstLine="0"/>
              <w:rPr>
                <w:rFonts w:cs="Times New Roman"/>
                <w:sz w:val="24"/>
                <w:szCs w:val="24"/>
              </w:rPr>
            </w:pPr>
            <w:r w:rsidRPr="00275614">
              <w:rPr>
                <w:rFonts w:cs="Times New Roman"/>
                <w:sz w:val="24"/>
                <w:szCs w:val="24"/>
              </w:rPr>
              <w:t>2023 год – 100;</w:t>
            </w:r>
          </w:p>
          <w:p w14:paraId="65793BF3" w14:textId="77777777" w:rsidR="001A7488" w:rsidRPr="00275614" w:rsidRDefault="001A7488" w:rsidP="00977639">
            <w:pPr>
              <w:widowControl w:val="0"/>
              <w:ind w:firstLine="0"/>
              <w:rPr>
                <w:rFonts w:cs="Times New Roman"/>
                <w:sz w:val="24"/>
                <w:szCs w:val="24"/>
              </w:rPr>
            </w:pPr>
            <w:r w:rsidRPr="00275614">
              <w:rPr>
                <w:rFonts w:cs="Times New Roman"/>
                <w:sz w:val="24"/>
                <w:szCs w:val="24"/>
              </w:rPr>
              <w:t>2024 год – 100;</w:t>
            </w:r>
          </w:p>
          <w:p w14:paraId="240B8281" w14:textId="76FDD715" w:rsidR="001A7488" w:rsidRPr="00275614" w:rsidRDefault="001A7488" w:rsidP="002B5E33">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689A5A9D" w14:textId="20F542AF" w:rsidR="001A7488" w:rsidRPr="00275614" w:rsidRDefault="001A7488" w:rsidP="00977639">
            <w:pPr>
              <w:widowControl w:val="0"/>
              <w:jc w:val="center"/>
              <w:rPr>
                <w:rFonts w:cs="Times New Roman"/>
                <w:sz w:val="24"/>
                <w:szCs w:val="24"/>
              </w:rPr>
            </w:pPr>
            <w:r w:rsidRPr="00275614">
              <w:rPr>
                <w:rFonts w:cs="Times New Roman"/>
                <w:sz w:val="24"/>
                <w:szCs w:val="24"/>
              </w:rPr>
              <w:t>отчет</w:t>
            </w:r>
          </w:p>
        </w:tc>
        <w:tc>
          <w:tcPr>
            <w:tcW w:w="1673" w:type="dxa"/>
          </w:tcPr>
          <w:p w14:paraId="04932B61" w14:textId="625969B3" w:rsidR="001A7488" w:rsidRPr="00275614" w:rsidRDefault="002B5E33" w:rsidP="002B5E33">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r w:rsidR="00977639" w:rsidRPr="00275614" w14:paraId="1A3294B1" w14:textId="77777777" w:rsidTr="00977639">
        <w:tc>
          <w:tcPr>
            <w:tcW w:w="817" w:type="dxa"/>
            <w:vMerge/>
            <w:shd w:val="clear" w:color="auto" w:fill="auto"/>
          </w:tcPr>
          <w:p w14:paraId="0B48D938" w14:textId="77777777" w:rsidR="00977639" w:rsidRPr="00275614" w:rsidRDefault="00977639" w:rsidP="00977639">
            <w:pPr>
              <w:widowControl w:val="0"/>
              <w:ind w:firstLine="0"/>
              <w:jc w:val="center"/>
              <w:rPr>
                <w:rFonts w:cs="Times New Roman"/>
                <w:color w:val="FF0000"/>
                <w:sz w:val="24"/>
                <w:szCs w:val="24"/>
              </w:rPr>
            </w:pPr>
          </w:p>
        </w:tc>
        <w:tc>
          <w:tcPr>
            <w:tcW w:w="4111" w:type="dxa"/>
            <w:vMerge/>
            <w:shd w:val="clear" w:color="auto" w:fill="auto"/>
          </w:tcPr>
          <w:p w14:paraId="04C1FCB5" w14:textId="77777777" w:rsidR="00977639" w:rsidRPr="00275614" w:rsidRDefault="00977639" w:rsidP="00977639">
            <w:pPr>
              <w:widowControl w:val="0"/>
              <w:ind w:firstLine="0"/>
              <w:rPr>
                <w:rFonts w:cs="Times New Roman"/>
                <w:color w:val="FF0000"/>
                <w:sz w:val="24"/>
                <w:szCs w:val="24"/>
              </w:rPr>
            </w:pPr>
          </w:p>
        </w:tc>
        <w:tc>
          <w:tcPr>
            <w:tcW w:w="2013" w:type="dxa"/>
            <w:vMerge/>
            <w:shd w:val="clear" w:color="auto" w:fill="auto"/>
          </w:tcPr>
          <w:p w14:paraId="21086A8C" w14:textId="77777777" w:rsidR="00977639" w:rsidRPr="00275614" w:rsidRDefault="00977639" w:rsidP="00977639">
            <w:pPr>
              <w:widowControl w:val="0"/>
              <w:ind w:firstLine="0"/>
              <w:jc w:val="center"/>
              <w:rPr>
                <w:rFonts w:cs="Times New Roman"/>
                <w:color w:val="FF0000"/>
                <w:sz w:val="24"/>
                <w:szCs w:val="24"/>
              </w:rPr>
            </w:pPr>
          </w:p>
        </w:tc>
        <w:tc>
          <w:tcPr>
            <w:tcW w:w="3827" w:type="dxa"/>
            <w:shd w:val="clear" w:color="auto" w:fill="auto"/>
          </w:tcPr>
          <w:p w14:paraId="5AEC3893"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создание благоприятных условий для развития инвестиционной деятельности как формы государственного регулирования инвестиционной деятельности </w:t>
            </w:r>
            <w:r w:rsidRPr="00275614">
              <w:rPr>
                <w:rFonts w:cs="Times New Roman"/>
                <w:sz w:val="24"/>
                <w:szCs w:val="24"/>
              </w:rPr>
              <w:br/>
              <w:t>в сфере государственно-частного партнерства, процентов:</w:t>
            </w:r>
          </w:p>
          <w:p w14:paraId="334356B0"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39617E5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6C39D395"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0176E98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49E89C6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7BC51181" w14:textId="311D4E74" w:rsidR="00977639" w:rsidRPr="00275614" w:rsidRDefault="00977639" w:rsidP="00977639">
            <w:pPr>
              <w:widowControl w:val="0"/>
              <w:ind w:firstLine="0"/>
              <w:jc w:val="center"/>
              <w:rPr>
                <w:rFonts w:cs="Times New Roman"/>
                <w:sz w:val="24"/>
                <w:szCs w:val="24"/>
              </w:rPr>
            </w:pPr>
          </w:p>
          <w:p w14:paraId="523D715B" w14:textId="0E0BA631" w:rsidR="00977639" w:rsidRPr="00275614" w:rsidRDefault="002B5E33" w:rsidP="00977639">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r w:rsidR="00977639" w:rsidRPr="00275614" w14:paraId="1F8730B8" w14:textId="77777777" w:rsidTr="00977639">
        <w:tc>
          <w:tcPr>
            <w:tcW w:w="14709" w:type="dxa"/>
            <w:gridSpan w:val="6"/>
            <w:shd w:val="clear" w:color="auto" w:fill="auto"/>
          </w:tcPr>
          <w:p w14:paraId="217EFB9B" w14:textId="0BCE8FEC" w:rsidR="00977639" w:rsidRPr="00275614" w:rsidRDefault="00424B37" w:rsidP="00977639">
            <w:pPr>
              <w:widowControl w:val="0"/>
              <w:ind w:firstLine="0"/>
              <w:jc w:val="center"/>
              <w:rPr>
                <w:rFonts w:cs="Times New Roman"/>
                <w:sz w:val="24"/>
                <w:szCs w:val="24"/>
              </w:rPr>
            </w:pPr>
            <w:bookmarkStart w:id="20" w:name="_Hlk83285273"/>
            <w:bookmarkStart w:id="21" w:name="_Hlk83298195"/>
            <w:r>
              <w:rPr>
                <w:rFonts w:cs="Times New Roman"/>
                <w:sz w:val="24"/>
                <w:szCs w:val="24"/>
              </w:rPr>
              <w:t>5</w:t>
            </w:r>
            <w:r w:rsidR="00977639" w:rsidRPr="00275614">
              <w:rPr>
                <w:rFonts w:cs="Times New Roman"/>
                <w:sz w:val="24"/>
                <w:szCs w:val="24"/>
              </w:rPr>
              <w:t>. Содействие развитию негосударственных (немуниципальных) СОНКО и социального предпринимательства, включая наличие в региональных программах поддержки СОНКО и (или) СМиСП,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Ярославской области средств реабилитации для лиц с ограниченными возможностями, включая мероприятия по развитию инфраструктуры поддержки СОНКО и социального предпринимательства</w:t>
            </w:r>
          </w:p>
        </w:tc>
      </w:tr>
      <w:bookmarkEnd w:id="20"/>
      <w:bookmarkEnd w:id="21"/>
      <w:tr w:rsidR="00977639" w:rsidRPr="00275614" w14:paraId="3B5355CC" w14:textId="77777777" w:rsidTr="00977639">
        <w:tc>
          <w:tcPr>
            <w:tcW w:w="817" w:type="dxa"/>
            <w:shd w:val="clear" w:color="auto" w:fill="auto"/>
          </w:tcPr>
          <w:p w14:paraId="2064BA4B" w14:textId="326CCADD" w:rsidR="00977639" w:rsidRPr="00275614" w:rsidRDefault="0000334A" w:rsidP="00977639">
            <w:pPr>
              <w:widowControl w:val="0"/>
              <w:ind w:firstLine="0"/>
              <w:jc w:val="center"/>
              <w:rPr>
                <w:rFonts w:cs="Times New Roman"/>
                <w:sz w:val="24"/>
                <w:szCs w:val="24"/>
              </w:rPr>
            </w:pPr>
            <w:r>
              <w:rPr>
                <w:rFonts w:cs="Times New Roman"/>
                <w:sz w:val="24"/>
                <w:szCs w:val="24"/>
              </w:rPr>
              <w:t>5</w:t>
            </w:r>
            <w:r w:rsidR="00977639" w:rsidRPr="00275614">
              <w:rPr>
                <w:rFonts w:cs="Times New Roman"/>
                <w:sz w:val="24"/>
                <w:szCs w:val="24"/>
              </w:rPr>
              <w:t>.1.</w:t>
            </w:r>
          </w:p>
        </w:tc>
        <w:tc>
          <w:tcPr>
            <w:tcW w:w="4111" w:type="dxa"/>
            <w:shd w:val="clear" w:color="auto" w:fill="auto"/>
          </w:tcPr>
          <w:p w14:paraId="534B929B" w14:textId="77777777" w:rsidR="00977639" w:rsidRPr="00275614" w:rsidRDefault="00977639" w:rsidP="00977639">
            <w:pPr>
              <w:widowControl w:val="0"/>
              <w:ind w:firstLine="0"/>
              <w:rPr>
                <w:rFonts w:cs="Times New Roman"/>
                <w:b/>
                <w:sz w:val="24"/>
                <w:szCs w:val="24"/>
              </w:rPr>
            </w:pPr>
            <w:r w:rsidRPr="00275614">
              <w:rPr>
                <w:rFonts w:cs="Times New Roman"/>
                <w:sz w:val="24"/>
                <w:szCs w:val="24"/>
              </w:rPr>
              <w:t xml:space="preserve">Проведение конкурса проектов СОНКО, направленных на функционирование ресурсного центра СОНКО (с координаторами в </w:t>
            </w:r>
            <w:r w:rsidRPr="00275614">
              <w:rPr>
                <w:rFonts w:cs="Times New Roman"/>
                <w:sz w:val="24"/>
                <w:szCs w:val="24"/>
              </w:rPr>
              <w:lastRenderedPageBreak/>
              <w:t>муниципальных образованиях Ярославской области)</w:t>
            </w:r>
          </w:p>
        </w:tc>
        <w:tc>
          <w:tcPr>
            <w:tcW w:w="2013" w:type="dxa"/>
            <w:shd w:val="clear" w:color="auto" w:fill="auto"/>
          </w:tcPr>
          <w:p w14:paraId="15442977"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3827" w:type="dxa"/>
            <w:shd w:val="clear" w:color="auto" w:fill="auto"/>
          </w:tcPr>
          <w:p w14:paraId="72F775F2"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количество СОНКО, получивших организационную, консультационную и информационную поддержку, </w:t>
            </w:r>
            <w:r w:rsidRPr="00275614">
              <w:rPr>
                <w:rFonts w:cs="Times New Roman"/>
                <w:sz w:val="24"/>
                <w:szCs w:val="24"/>
              </w:rPr>
              <w:lastRenderedPageBreak/>
              <w:t>единиц:</w:t>
            </w:r>
          </w:p>
          <w:p w14:paraId="1A74BC34"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0B64D0F7"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35B13E7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6BB53D0E" w14:textId="77777777" w:rsidR="00977639" w:rsidRPr="00275614" w:rsidRDefault="00977639" w:rsidP="00977639">
            <w:pPr>
              <w:widowControl w:val="0"/>
              <w:ind w:firstLine="0"/>
              <w:rPr>
                <w:rFonts w:cs="Times New Roman"/>
                <w:b/>
                <w:sz w:val="24"/>
                <w:szCs w:val="24"/>
              </w:rPr>
            </w:pPr>
            <w:r w:rsidRPr="00275614">
              <w:rPr>
                <w:rFonts w:cs="Times New Roman"/>
                <w:sz w:val="24"/>
                <w:szCs w:val="24"/>
              </w:rPr>
              <w:t>2025 год – 100</w:t>
            </w:r>
          </w:p>
        </w:tc>
        <w:tc>
          <w:tcPr>
            <w:tcW w:w="2268" w:type="dxa"/>
            <w:shd w:val="clear" w:color="auto" w:fill="auto"/>
          </w:tcPr>
          <w:p w14:paraId="22F4314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отчет</w:t>
            </w:r>
          </w:p>
        </w:tc>
        <w:tc>
          <w:tcPr>
            <w:tcW w:w="1673" w:type="dxa"/>
          </w:tcPr>
          <w:p w14:paraId="0D135FEA" w14:textId="67E27160" w:rsidR="00977639" w:rsidRPr="00275614" w:rsidRDefault="002B5E33" w:rsidP="00977639">
            <w:pPr>
              <w:widowControl w:val="0"/>
              <w:ind w:firstLine="0"/>
              <w:jc w:val="center"/>
              <w:rPr>
                <w:rFonts w:cs="Times New Roman"/>
                <w:sz w:val="24"/>
                <w:szCs w:val="24"/>
              </w:rPr>
            </w:pPr>
            <w:r w:rsidRPr="00275614">
              <w:rPr>
                <w:rFonts w:cs="Times New Roman"/>
                <w:sz w:val="24"/>
                <w:szCs w:val="24"/>
              </w:rPr>
              <w:t xml:space="preserve">Администрация Борисоглебского </w:t>
            </w:r>
            <w:r w:rsidRPr="00275614">
              <w:rPr>
                <w:rFonts w:cs="Times New Roman"/>
                <w:sz w:val="24"/>
                <w:szCs w:val="24"/>
              </w:rPr>
              <w:lastRenderedPageBreak/>
              <w:t>муниципального района</w:t>
            </w:r>
          </w:p>
        </w:tc>
      </w:tr>
      <w:tr w:rsidR="00977639" w:rsidRPr="00275614" w14:paraId="3CF1B4DF" w14:textId="77777777" w:rsidTr="00977639">
        <w:tc>
          <w:tcPr>
            <w:tcW w:w="817" w:type="dxa"/>
            <w:shd w:val="clear" w:color="auto" w:fill="auto"/>
          </w:tcPr>
          <w:p w14:paraId="070F3905" w14:textId="6B88F626" w:rsidR="00977639" w:rsidRPr="00275614" w:rsidRDefault="0000334A" w:rsidP="00977639">
            <w:pPr>
              <w:widowControl w:val="0"/>
              <w:ind w:firstLine="0"/>
              <w:jc w:val="center"/>
              <w:rPr>
                <w:rFonts w:cs="Times New Roman"/>
                <w:sz w:val="24"/>
                <w:szCs w:val="24"/>
              </w:rPr>
            </w:pPr>
            <w:r>
              <w:rPr>
                <w:rFonts w:cs="Times New Roman"/>
                <w:sz w:val="24"/>
                <w:szCs w:val="24"/>
              </w:rPr>
              <w:lastRenderedPageBreak/>
              <w:t>5</w:t>
            </w:r>
            <w:r w:rsidR="00977639" w:rsidRPr="00275614">
              <w:rPr>
                <w:rFonts w:cs="Times New Roman"/>
                <w:sz w:val="24"/>
                <w:szCs w:val="24"/>
              </w:rPr>
              <w:t>.2.</w:t>
            </w:r>
          </w:p>
        </w:tc>
        <w:tc>
          <w:tcPr>
            <w:tcW w:w="4111" w:type="dxa"/>
            <w:shd w:val="clear" w:color="auto" w:fill="auto"/>
          </w:tcPr>
          <w:p w14:paraId="6E0B3A59" w14:textId="77777777" w:rsidR="00977639" w:rsidRPr="00275614" w:rsidRDefault="00977639" w:rsidP="00977639">
            <w:pPr>
              <w:widowControl w:val="0"/>
              <w:ind w:firstLine="0"/>
              <w:rPr>
                <w:rFonts w:cs="Times New Roman"/>
                <w:b/>
                <w:sz w:val="24"/>
                <w:szCs w:val="24"/>
              </w:rPr>
            </w:pPr>
            <w:r w:rsidRPr="00275614">
              <w:rPr>
                <w:rFonts w:cs="Times New Roman"/>
                <w:sz w:val="24"/>
                <w:szCs w:val="24"/>
              </w:rPr>
              <w:t>Проведение конкурса муниципальных программ поддержки СОНКО на предоставление субсидии из областного бюджета бюджетам муниципальных районов (городских округов) Ярославской области</w:t>
            </w:r>
          </w:p>
        </w:tc>
        <w:tc>
          <w:tcPr>
            <w:tcW w:w="2013" w:type="dxa"/>
            <w:shd w:val="clear" w:color="auto" w:fill="auto"/>
          </w:tcPr>
          <w:p w14:paraId="3FCA57C0"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50953E7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количество СОНКО, получивших поддержку на муниципальном уровне, в том числе финансовую, консультационную, информационную, имущественную, единиц:</w:t>
            </w:r>
          </w:p>
          <w:p w14:paraId="088AFDCE"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170;</w:t>
            </w:r>
          </w:p>
          <w:p w14:paraId="57378AB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170;</w:t>
            </w:r>
          </w:p>
          <w:p w14:paraId="08D2A319"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180;</w:t>
            </w:r>
          </w:p>
          <w:p w14:paraId="13C7A42A" w14:textId="77777777" w:rsidR="00977639" w:rsidRPr="00275614" w:rsidRDefault="00977639" w:rsidP="00977639">
            <w:pPr>
              <w:widowControl w:val="0"/>
              <w:ind w:firstLine="0"/>
              <w:rPr>
                <w:rFonts w:cs="Times New Roman"/>
                <w:b/>
                <w:sz w:val="24"/>
                <w:szCs w:val="24"/>
              </w:rPr>
            </w:pPr>
            <w:r w:rsidRPr="00275614">
              <w:rPr>
                <w:rFonts w:cs="Times New Roman"/>
                <w:sz w:val="24"/>
                <w:szCs w:val="24"/>
              </w:rPr>
              <w:t>2025 год – 180</w:t>
            </w:r>
          </w:p>
        </w:tc>
        <w:tc>
          <w:tcPr>
            <w:tcW w:w="2268" w:type="dxa"/>
            <w:shd w:val="clear" w:color="auto" w:fill="auto"/>
          </w:tcPr>
          <w:p w14:paraId="6CF1ADEE"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0EAA7907" w14:textId="0D073954" w:rsidR="00977639" w:rsidRPr="00275614" w:rsidRDefault="00977639" w:rsidP="00977639">
            <w:pPr>
              <w:widowControl w:val="0"/>
              <w:ind w:firstLine="0"/>
              <w:jc w:val="center"/>
              <w:rPr>
                <w:rFonts w:cs="Times New Roman"/>
                <w:sz w:val="24"/>
                <w:szCs w:val="24"/>
              </w:rPr>
            </w:pPr>
            <w:r w:rsidRPr="00275614">
              <w:rPr>
                <w:rFonts w:cs="Times New Roman"/>
                <w:sz w:val="24"/>
                <w:szCs w:val="24"/>
              </w:rPr>
              <w:t xml:space="preserve">  </w:t>
            </w:r>
            <w:r w:rsidR="002B5E33" w:rsidRPr="00275614">
              <w:rPr>
                <w:rFonts w:cs="Times New Roman"/>
                <w:sz w:val="24"/>
                <w:szCs w:val="24"/>
              </w:rPr>
              <w:t>Администрация Борисоглебского муниципального района</w:t>
            </w:r>
          </w:p>
        </w:tc>
      </w:tr>
      <w:tr w:rsidR="00977639" w:rsidRPr="00275614" w14:paraId="01B24425" w14:textId="77777777" w:rsidTr="00977639">
        <w:trPr>
          <w:trHeight w:val="558"/>
        </w:trPr>
        <w:tc>
          <w:tcPr>
            <w:tcW w:w="14709" w:type="dxa"/>
            <w:gridSpan w:val="6"/>
            <w:shd w:val="clear" w:color="auto" w:fill="auto"/>
          </w:tcPr>
          <w:p w14:paraId="10A4147A" w14:textId="139BBFC0" w:rsidR="00977639" w:rsidRPr="00275614" w:rsidRDefault="00424B37" w:rsidP="00977639">
            <w:pPr>
              <w:keepNext/>
              <w:widowControl w:val="0"/>
              <w:ind w:firstLine="0"/>
              <w:jc w:val="center"/>
              <w:rPr>
                <w:rFonts w:cs="Times New Roman"/>
                <w:sz w:val="24"/>
                <w:szCs w:val="24"/>
              </w:rPr>
            </w:pPr>
            <w:bookmarkStart w:id="22" w:name="_Hlk83213100"/>
            <w:bookmarkStart w:id="23" w:name="_Hlk83213126"/>
            <w:r>
              <w:rPr>
                <w:rFonts w:cs="Times New Roman"/>
                <w:sz w:val="24"/>
                <w:szCs w:val="24"/>
              </w:rPr>
              <w:t>6</w:t>
            </w:r>
            <w:r w:rsidR="00977639" w:rsidRPr="00275614">
              <w:rPr>
                <w:rFonts w:cs="Times New Roman"/>
                <w:sz w:val="24"/>
                <w:szCs w:val="24"/>
              </w:rPr>
              <w:t>.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Ярославской области</w:t>
            </w:r>
            <w:bookmarkEnd w:id="22"/>
          </w:p>
        </w:tc>
      </w:tr>
      <w:bookmarkEnd w:id="23"/>
      <w:tr w:rsidR="00977639" w:rsidRPr="00275614" w14:paraId="675B6CC0" w14:textId="77777777" w:rsidTr="002B5E33">
        <w:trPr>
          <w:trHeight w:val="1799"/>
        </w:trPr>
        <w:tc>
          <w:tcPr>
            <w:tcW w:w="817" w:type="dxa"/>
            <w:shd w:val="clear" w:color="auto" w:fill="auto"/>
          </w:tcPr>
          <w:p w14:paraId="2EECFF48" w14:textId="4B96637A" w:rsidR="00977639" w:rsidRPr="00275614" w:rsidRDefault="0000334A" w:rsidP="00977639">
            <w:pPr>
              <w:widowControl w:val="0"/>
              <w:ind w:firstLine="0"/>
              <w:jc w:val="center"/>
              <w:rPr>
                <w:rFonts w:cs="Times New Roman"/>
                <w:sz w:val="24"/>
                <w:szCs w:val="24"/>
              </w:rPr>
            </w:pPr>
            <w:r>
              <w:rPr>
                <w:rFonts w:cs="Times New Roman"/>
                <w:sz w:val="24"/>
                <w:szCs w:val="24"/>
              </w:rPr>
              <w:t>6</w:t>
            </w:r>
            <w:r w:rsidR="00977639" w:rsidRPr="00275614">
              <w:rPr>
                <w:rFonts w:cs="Times New Roman"/>
                <w:sz w:val="24"/>
                <w:szCs w:val="24"/>
              </w:rPr>
              <w:t>.1.</w:t>
            </w:r>
          </w:p>
        </w:tc>
        <w:tc>
          <w:tcPr>
            <w:tcW w:w="4111" w:type="dxa"/>
            <w:shd w:val="clear" w:color="auto" w:fill="auto"/>
          </w:tcPr>
          <w:p w14:paraId="550A3DB5"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Ежегодное проведение мониторинга доступности для населения финансовых услуг, оказываемых финансовыми организациями на территории Ярославской области</w:t>
            </w:r>
          </w:p>
        </w:tc>
        <w:tc>
          <w:tcPr>
            <w:tcW w:w="2013" w:type="dxa"/>
            <w:shd w:val="clear" w:color="auto" w:fill="auto"/>
          </w:tcPr>
          <w:p w14:paraId="04EE1D5A"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3DE8BBF2" w14:textId="77777777" w:rsidR="00977639" w:rsidRPr="00275614" w:rsidRDefault="00977639" w:rsidP="00977639">
            <w:pPr>
              <w:widowControl w:val="0"/>
              <w:ind w:firstLine="0"/>
              <w:rPr>
                <w:rFonts w:cs="Times New Roman"/>
                <w:bCs/>
                <w:sz w:val="24"/>
                <w:szCs w:val="24"/>
              </w:rPr>
            </w:pPr>
            <w:r w:rsidRPr="00275614">
              <w:rPr>
                <w:rFonts w:cs="Times New Roman"/>
                <w:bCs/>
                <w:sz w:val="24"/>
                <w:szCs w:val="24"/>
              </w:rPr>
              <w:t>проведение мониторинга, да/нет:</w:t>
            </w:r>
          </w:p>
          <w:p w14:paraId="247EF9E0" w14:textId="77777777" w:rsidR="00977639" w:rsidRPr="00275614" w:rsidRDefault="00977639" w:rsidP="00977639">
            <w:pPr>
              <w:widowControl w:val="0"/>
              <w:ind w:firstLine="0"/>
              <w:rPr>
                <w:rFonts w:cs="Times New Roman"/>
                <w:bCs/>
                <w:sz w:val="24"/>
                <w:szCs w:val="24"/>
              </w:rPr>
            </w:pPr>
            <w:r w:rsidRPr="00275614">
              <w:rPr>
                <w:rFonts w:cs="Times New Roman"/>
                <w:bCs/>
                <w:sz w:val="24"/>
                <w:szCs w:val="24"/>
              </w:rPr>
              <w:t>2022 год – да;</w:t>
            </w:r>
          </w:p>
          <w:p w14:paraId="3644BA60" w14:textId="77777777" w:rsidR="00977639" w:rsidRPr="00275614" w:rsidRDefault="00977639" w:rsidP="00977639">
            <w:pPr>
              <w:widowControl w:val="0"/>
              <w:ind w:firstLine="0"/>
              <w:rPr>
                <w:rFonts w:cs="Times New Roman"/>
                <w:bCs/>
                <w:sz w:val="24"/>
                <w:szCs w:val="24"/>
              </w:rPr>
            </w:pPr>
            <w:r w:rsidRPr="00275614">
              <w:rPr>
                <w:rFonts w:cs="Times New Roman"/>
                <w:bCs/>
                <w:sz w:val="24"/>
                <w:szCs w:val="24"/>
              </w:rPr>
              <w:t>2023 год – да;</w:t>
            </w:r>
          </w:p>
          <w:p w14:paraId="05AED0F7"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да;</w:t>
            </w:r>
          </w:p>
          <w:p w14:paraId="1E935046"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да</w:t>
            </w:r>
          </w:p>
        </w:tc>
        <w:tc>
          <w:tcPr>
            <w:tcW w:w="2268" w:type="dxa"/>
            <w:shd w:val="clear" w:color="auto" w:fill="auto"/>
          </w:tcPr>
          <w:p w14:paraId="147B5E48"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735D8F9D" w14:textId="49FC3353" w:rsidR="00977639" w:rsidRPr="00275614" w:rsidRDefault="002B5E33" w:rsidP="00977639">
            <w:pPr>
              <w:widowControl w:val="0"/>
              <w:ind w:firstLine="0"/>
              <w:jc w:val="center"/>
              <w:rPr>
                <w:rFonts w:cs="Times New Roman"/>
                <w:sz w:val="24"/>
                <w:szCs w:val="24"/>
              </w:rPr>
            </w:pPr>
            <w:r w:rsidRPr="00275614">
              <w:rPr>
                <w:rFonts w:cs="Times New Roman"/>
                <w:sz w:val="24"/>
                <w:szCs w:val="24"/>
              </w:rPr>
              <w:t xml:space="preserve">Администрация Борисоглебского муниципального района </w:t>
            </w:r>
          </w:p>
        </w:tc>
      </w:tr>
      <w:tr w:rsidR="00977639" w:rsidRPr="00275614" w14:paraId="6E6EDE8E" w14:textId="77777777" w:rsidTr="00977639">
        <w:trPr>
          <w:trHeight w:val="1320"/>
        </w:trPr>
        <w:tc>
          <w:tcPr>
            <w:tcW w:w="817" w:type="dxa"/>
            <w:shd w:val="clear" w:color="auto" w:fill="auto"/>
          </w:tcPr>
          <w:p w14:paraId="3967DF30" w14:textId="547618F9" w:rsidR="00977639" w:rsidRPr="00275614" w:rsidRDefault="0000334A" w:rsidP="00977639">
            <w:pPr>
              <w:widowControl w:val="0"/>
              <w:ind w:firstLine="0"/>
              <w:jc w:val="center"/>
              <w:rPr>
                <w:rFonts w:cs="Times New Roman"/>
                <w:sz w:val="24"/>
                <w:szCs w:val="24"/>
              </w:rPr>
            </w:pPr>
            <w:r>
              <w:rPr>
                <w:rFonts w:cs="Times New Roman"/>
                <w:sz w:val="24"/>
                <w:szCs w:val="24"/>
              </w:rPr>
              <w:t>6</w:t>
            </w:r>
            <w:r w:rsidR="00977639" w:rsidRPr="00275614">
              <w:rPr>
                <w:rFonts w:cs="Times New Roman"/>
                <w:sz w:val="24"/>
                <w:szCs w:val="24"/>
              </w:rPr>
              <w:t>.2.</w:t>
            </w:r>
          </w:p>
        </w:tc>
        <w:tc>
          <w:tcPr>
            <w:tcW w:w="4111" w:type="dxa"/>
            <w:shd w:val="clear" w:color="auto" w:fill="auto"/>
          </w:tcPr>
          <w:p w14:paraId="60E9FB5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Ежегодное проведение мониторинга удовлетворенности населения деятельностью в сфере финансовых услуг, оказываемых на территории Ярославской области</w:t>
            </w:r>
          </w:p>
        </w:tc>
        <w:tc>
          <w:tcPr>
            <w:tcW w:w="2013" w:type="dxa"/>
            <w:shd w:val="clear" w:color="auto" w:fill="auto"/>
          </w:tcPr>
          <w:p w14:paraId="0B5B4C30"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4886874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проведение мониторинга:</w:t>
            </w:r>
          </w:p>
          <w:p w14:paraId="6C00B7A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да;</w:t>
            </w:r>
          </w:p>
          <w:p w14:paraId="7293AF4E"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да;</w:t>
            </w:r>
          </w:p>
          <w:p w14:paraId="26B9318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да;</w:t>
            </w:r>
          </w:p>
          <w:p w14:paraId="29AEF5EB" w14:textId="77777777" w:rsidR="00977639" w:rsidRPr="00275614" w:rsidRDefault="00977639" w:rsidP="00977639">
            <w:pPr>
              <w:widowControl w:val="0"/>
              <w:ind w:firstLine="0"/>
              <w:rPr>
                <w:rFonts w:cs="Times New Roman"/>
                <w:bCs/>
                <w:sz w:val="24"/>
                <w:szCs w:val="24"/>
              </w:rPr>
            </w:pPr>
            <w:r w:rsidRPr="00275614">
              <w:rPr>
                <w:rFonts w:cs="Times New Roman"/>
                <w:sz w:val="24"/>
                <w:szCs w:val="24"/>
              </w:rPr>
              <w:t>2025 год – да</w:t>
            </w:r>
          </w:p>
        </w:tc>
        <w:tc>
          <w:tcPr>
            <w:tcW w:w="2268" w:type="dxa"/>
            <w:shd w:val="clear" w:color="auto" w:fill="auto"/>
          </w:tcPr>
          <w:p w14:paraId="381D1056"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5D06F196" w14:textId="64E4A5D7" w:rsidR="00977639" w:rsidRPr="00275614" w:rsidRDefault="002B5E33" w:rsidP="00977639">
            <w:pPr>
              <w:widowControl w:val="0"/>
              <w:ind w:firstLine="0"/>
              <w:jc w:val="center"/>
              <w:rPr>
                <w:rFonts w:cs="Times New Roman"/>
                <w:sz w:val="24"/>
                <w:szCs w:val="24"/>
              </w:rPr>
            </w:pPr>
            <w:r w:rsidRPr="00275614">
              <w:rPr>
                <w:rFonts w:cs="Times New Roman"/>
                <w:sz w:val="24"/>
                <w:szCs w:val="24"/>
              </w:rPr>
              <w:t xml:space="preserve">Администрация Борисоглебского муниципального района </w:t>
            </w:r>
          </w:p>
        </w:tc>
      </w:tr>
      <w:tr w:rsidR="00977639" w:rsidRPr="00275614" w14:paraId="2D561EAD" w14:textId="77777777" w:rsidTr="00977639">
        <w:trPr>
          <w:trHeight w:val="20"/>
        </w:trPr>
        <w:tc>
          <w:tcPr>
            <w:tcW w:w="817" w:type="dxa"/>
            <w:shd w:val="clear" w:color="auto" w:fill="auto"/>
          </w:tcPr>
          <w:p w14:paraId="2E5CF056" w14:textId="59B3101D" w:rsidR="00977639" w:rsidRPr="00275614" w:rsidRDefault="0000334A" w:rsidP="00977639">
            <w:pPr>
              <w:widowControl w:val="0"/>
              <w:ind w:firstLine="0"/>
              <w:jc w:val="center"/>
              <w:rPr>
                <w:rFonts w:cs="Times New Roman"/>
                <w:sz w:val="24"/>
                <w:szCs w:val="24"/>
              </w:rPr>
            </w:pPr>
            <w:r>
              <w:rPr>
                <w:rFonts w:cs="Times New Roman"/>
                <w:sz w:val="24"/>
                <w:szCs w:val="24"/>
              </w:rPr>
              <w:t>6</w:t>
            </w:r>
            <w:r w:rsidR="00977639" w:rsidRPr="00275614">
              <w:rPr>
                <w:rFonts w:cs="Times New Roman"/>
                <w:sz w:val="24"/>
                <w:szCs w:val="24"/>
              </w:rPr>
              <w:t>.3.</w:t>
            </w:r>
          </w:p>
        </w:tc>
        <w:tc>
          <w:tcPr>
            <w:tcW w:w="4111" w:type="dxa"/>
            <w:shd w:val="clear" w:color="auto" w:fill="auto"/>
          </w:tcPr>
          <w:p w14:paraId="3E7CEBB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Размещение в сети «Интернет», на сайте уполномоченного органа по содействию развитию конкуренции в рамках действующего Стандарта, </w:t>
            </w:r>
            <w:r w:rsidRPr="00275614">
              <w:rPr>
                <w:rFonts w:cs="Times New Roman"/>
                <w:sz w:val="24"/>
                <w:szCs w:val="24"/>
              </w:rPr>
              <w:lastRenderedPageBreak/>
              <w:t>на сайтах муниципальных районов и городских округов Ярославской области просветительских и образовательных материалов, в том числе ссылки на информационно-просветительский ресурс https://fincult.info/, созданный Центральным банком Российской Федерации с целью повышения осведомленности населения о финансовых услугах и продуктах</w:t>
            </w:r>
          </w:p>
        </w:tc>
        <w:tc>
          <w:tcPr>
            <w:tcW w:w="2013" w:type="dxa"/>
            <w:shd w:val="clear" w:color="auto" w:fill="auto"/>
          </w:tcPr>
          <w:p w14:paraId="596C52A1"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2022 – 2025 годы</w:t>
            </w:r>
          </w:p>
        </w:tc>
        <w:tc>
          <w:tcPr>
            <w:tcW w:w="3827" w:type="dxa"/>
            <w:shd w:val="clear" w:color="auto" w:fill="auto"/>
          </w:tcPr>
          <w:p w14:paraId="2BAAC155"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ежегодное повышение уровня удовлетворенности населения и СМиСП работой хотя бы одного типа финансовых организаций; </w:t>
            </w:r>
            <w:r w:rsidRPr="00275614">
              <w:rPr>
                <w:rFonts w:cs="Times New Roman"/>
                <w:sz w:val="24"/>
                <w:szCs w:val="24"/>
              </w:rPr>
              <w:lastRenderedPageBreak/>
              <w:t>ежегодное повышение уровня доступности финансовых услуг для населения и СМиСП:</w:t>
            </w:r>
          </w:p>
          <w:p w14:paraId="50C7A15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да;</w:t>
            </w:r>
          </w:p>
          <w:p w14:paraId="15862B34"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2023 год – да; </w:t>
            </w:r>
          </w:p>
          <w:p w14:paraId="5734292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да;</w:t>
            </w:r>
          </w:p>
          <w:p w14:paraId="071ABC85" w14:textId="77777777" w:rsidR="00977639" w:rsidRPr="00275614" w:rsidRDefault="00977639" w:rsidP="00977639">
            <w:pPr>
              <w:widowControl w:val="0"/>
              <w:ind w:firstLine="0"/>
              <w:rPr>
                <w:rFonts w:cs="Times New Roman"/>
                <w:bCs/>
                <w:sz w:val="24"/>
                <w:szCs w:val="24"/>
              </w:rPr>
            </w:pPr>
            <w:r w:rsidRPr="00275614">
              <w:rPr>
                <w:rFonts w:cs="Times New Roman"/>
                <w:sz w:val="24"/>
                <w:szCs w:val="24"/>
              </w:rPr>
              <w:t>2025 год – да</w:t>
            </w:r>
          </w:p>
        </w:tc>
        <w:tc>
          <w:tcPr>
            <w:tcW w:w="2268" w:type="dxa"/>
            <w:shd w:val="clear" w:color="auto" w:fill="auto"/>
          </w:tcPr>
          <w:p w14:paraId="27BEF284"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информационные материалы</w:t>
            </w:r>
          </w:p>
        </w:tc>
        <w:tc>
          <w:tcPr>
            <w:tcW w:w="1673" w:type="dxa"/>
          </w:tcPr>
          <w:p w14:paraId="18C73558" w14:textId="72B64D6C" w:rsidR="00977639" w:rsidRPr="00275614" w:rsidRDefault="002B5E33" w:rsidP="00977639">
            <w:pPr>
              <w:widowControl w:val="0"/>
              <w:ind w:firstLine="0"/>
              <w:jc w:val="center"/>
              <w:rPr>
                <w:rFonts w:cs="Times New Roman"/>
                <w:sz w:val="24"/>
                <w:szCs w:val="24"/>
              </w:rPr>
            </w:pPr>
            <w:r w:rsidRPr="00275614">
              <w:rPr>
                <w:rFonts w:cs="Times New Roman"/>
                <w:sz w:val="24"/>
                <w:szCs w:val="24"/>
              </w:rPr>
              <w:t xml:space="preserve">Администрация Борисоглебского </w:t>
            </w:r>
            <w:r w:rsidRPr="00275614">
              <w:rPr>
                <w:rFonts w:cs="Times New Roman"/>
                <w:sz w:val="24"/>
                <w:szCs w:val="24"/>
              </w:rPr>
              <w:lastRenderedPageBreak/>
              <w:t xml:space="preserve">муниципального района </w:t>
            </w:r>
          </w:p>
        </w:tc>
      </w:tr>
      <w:tr w:rsidR="00977639" w:rsidRPr="00275614" w14:paraId="3CE4053D" w14:textId="77777777" w:rsidTr="00977639">
        <w:tc>
          <w:tcPr>
            <w:tcW w:w="14709" w:type="dxa"/>
            <w:gridSpan w:val="6"/>
            <w:shd w:val="clear" w:color="auto" w:fill="auto"/>
          </w:tcPr>
          <w:p w14:paraId="7BD887F0" w14:textId="5917DD59" w:rsidR="00977639" w:rsidRPr="00275614" w:rsidRDefault="00977639" w:rsidP="002B5E33">
            <w:pPr>
              <w:widowControl w:val="0"/>
              <w:ind w:firstLine="0"/>
              <w:jc w:val="center"/>
              <w:rPr>
                <w:rFonts w:cs="Times New Roman"/>
                <w:sz w:val="24"/>
                <w:szCs w:val="24"/>
              </w:rPr>
            </w:pPr>
            <w:r w:rsidRPr="00275614">
              <w:rPr>
                <w:rFonts w:cs="Times New Roman"/>
                <w:sz w:val="24"/>
                <w:szCs w:val="24"/>
              </w:rPr>
              <w:lastRenderedPageBreak/>
              <w:t xml:space="preserve">7. Внедрение системы мер обеспечения соблюдения требований антимонопольного законодательства </w:t>
            </w:r>
          </w:p>
        </w:tc>
      </w:tr>
      <w:tr w:rsidR="00977639" w:rsidRPr="00275614" w14:paraId="0ACC86CA" w14:textId="77777777" w:rsidTr="00977639">
        <w:tc>
          <w:tcPr>
            <w:tcW w:w="817" w:type="dxa"/>
            <w:shd w:val="clear" w:color="auto" w:fill="auto"/>
          </w:tcPr>
          <w:p w14:paraId="12A9C32A" w14:textId="457E0632" w:rsidR="00977639" w:rsidRPr="00275614" w:rsidRDefault="00977639" w:rsidP="00977639">
            <w:pPr>
              <w:widowControl w:val="0"/>
              <w:ind w:firstLine="0"/>
              <w:jc w:val="center"/>
              <w:rPr>
                <w:rFonts w:cs="Times New Roman"/>
                <w:sz w:val="24"/>
                <w:szCs w:val="24"/>
              </w:rPr>
            </w:pPr>
            <w:r w:rsidRPr="00275614">
              <w:rPr>
                <w:rFonts w:cs="Times New Roman"/>
                <w:sz w:val="24"/>
                <w:szCs w:val="24"/>
              </w:rPr>
              <w:t>7.1.</w:t>
            </w:r>
          </w:p>
        </w:tc>
        <w:tc>
          <w:tcPr>
            <w:tcW w:w="4111" w:type="dxa"/>
            <w:shd w:val="clear" w:color="auto" w:fill="auto"/>
          </w:tcPr>
          <w:p w14:paraId="15B0D91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Обеспечение требований антимонопольного законодательства</w:t>
            </w:r>
          </w:p>
        </w:tc>
        <w:tc>
          <w:tcPr>
            <w:tcW w:w="2013" w:type="dxa"/>
            <w:shd w:val="clear" w:color="auto" w:fill="auto"/>
          </w:tcPr>
          <w:p w14:paraId="3C85B926"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711CC68F" w14:textId="61CD438A" w:rsidR="00977639" w:rsidRPr="00275614" w:rsidRDefault="00977639" w:rsidP="002B5E33">
            <w:pPr>
              <w:widowControl w:val="0"/>
              <w:ind w:firstLine="0"/>
              <w:rPr>
                <w:rFonts w:cs="Times New Roman"/>
                <w:sz w:val="24"/>
                <w:szCs w:val="24"/>
              </w:rPr>
            </w:pPr>
            <w:r w:rsidRPr="00275614">
              <w:rPr>
                <w:rFonts w:cs="Times New Roman"/>
                <w:sz w:val="24"/>
                <w:szCs w:val="24"/>
              </w:rPr>
              <w:t>количество нарушений антимонопольного законодательства со стороны ОМСУ ниже, чем в 2020 году</w:t>
            </w:r>
          </w:p>
        </w:tc>
        <w:tc>
          <w:tcPr>
            <w:tcW w:w="2268" w:type="dxa"/>
            <w:shd w:val="clear" w:color="auto" w:fill="auto"/>
          </w:tcPr>
          <w:p w14:paraId="77FA6165"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5B774CDC" w14:textId="2286D30C" w:rsidR="00977639" w:rsidRPr="00275614" w:rsidRDefault="002B5E33" w:rsidP="00977639">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r w:rsidR="00977639" w:rsidRPr="00275614" w14:paraId="31DDAD65" w14:textId="77777777" w:rsidTr="00977639">
        <w:trPr>
          <w:trHeight w:val="831"/>
        </w:trPr>
        <w:tc>
          <w:tcPr>
            <w:tcW w:w="817" w:type="dxa"/>
            <w:shd w:val="clear" w:color="auto" w:fill="auto"/>
          </w:tcPr>
          <w:p w14:paraId="635BB851" w14:textId="0EC087F4" w:rsidR="00977639" w:rsidRPr="00275614" w:rsidRDefault="00977639" w:rsidP="00977639">
            <w:pPr>
              <w:widowControl w:val="0"/>
              <w:ind w:firstLine="0"/>
              <w:jc w:val="center"/>
              <w:rPr>
                <w:rFonts w:cs="Times New Roman"/>
                <w:sz w:val="24"/>
                <w:szCs w:val="24"/>
              </w:rPr>
            </w:pPr>
            <w:r w:rsidRPr="00275614">
              <w:rPr>
                <w:rFonts w:cs="Times New Roman"/>
                <w:sz w:val="24"/>
                <w:szCs w:val="24"/>
              </w:rPr>
              <w:t>7.2.</w:t>
            </w:r>
          </w:p>
        </w:tc>
        <w:tc>
          <w:tcPr>
            <w:tcW w:w="4111" w:type="dxa"/>
            <w:shd w:val="clear" w:color="auto" w:fill="auto"/>
          </w:tcPr>
          <w:p w14:paraId="50BAD976" w14:textId="77777777" w:rsidR="00977639" w:rsidRPr="00275614" w:rsidRDefault="00977639" w:rsidP="00977639">
            <w:pPr>
              <w:widowControl w:val="0"/>
              <w:ind w:firstLine="0"/>
              <w:rPr>
                <w:rFonts w:cs="Times New Roman"/>
                <w:sz w:val="24"/>
                <w:szCs w:val="24"/>
              </w:rPr>
            </w:pPr>
            <w:r w:rsidRPr="00275614">
              <w:rPr>
                <w:rFonts w:cs="Times New Roman"/>
                <w:sz w:val="24"/>
                <w:szCs w:val="24"/>
              </w:rPr>
              <w:t>Осуществление мероприятий антимонопольного комплаенса</w:t>
            </w:r>
          </w:p>
        </w:tc>
        <w:tc>
          <w:tcPr>
            <w:tcW w:w="2013" w:type="dxa"/>
            <w:shd w:val="clear" w:color="auto" w:fill="auto"/>
          </w:tcPr>
          <w:p w14:paraId="2B355C22"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391C5D24" w14:textId="77777777" w:rsidR="00977639" w:rsidRPr="00275614" w:rsidRDefault="00977639" w:rsidP="00977639">
            <w:pPr>
              <w:widowControl w:val="0"/>
              <w:ind w:firstLine="0"/>
              <w:rPr>
                <w:rFonts w:cs="Times New Roman"/>
                <w:sz w:val="24"/>
                <w:szCs w:val="24"/>
              </w:rPr>
            </w:pPr>
            <w:r w:rsidRPr="00275614">
              <w:rPr>
                <w:rFonts w:cs="Times New Roman"/>
                <w:sz w:val="24"/>
                <w:szCs w:val="24"/>
              </w:rPr>
              <w:t>разработка и утверждение карт комплаенс-рисков, процентов:</w:t>
            </w:r>
          </w:p>
          <w:p w14:paraId="102E1149"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5259E3E0"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5D87F7B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44372489"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p w14:paraId="12817BAE"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разработка и утверждение планов мероприятий по снижению (сокращению) нарушений антимонопольного законодательства, процентов: </w:t>
            </w:r>
          </w:p>
          <w:p w14:paraId="0C7288D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20F99181"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214FC813"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0CBB3BF3"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p w14:paraId="05F791DA" w14:textId="6D6C33DC" w:rsidR="00977639" w:rsidRPr="00275614" w:rsidRDefault="00977639" w:rsidP="00977639">
            <w:pPr>
              <w:widowControl w:val="0"/>
              <w:ind w:firstLine="0"/>
              <w:rPr>
                <w:rFonts w:cs="Times New Roman"/>
                <w:sz w:val="24"/>
                <w:szCs w:val="24"/>
              </w:rPr>
            </w:pPr>
            <w:r w:rsidRPr="00275614">
              <w:rPr>
                <w:rFonts w:cs="Times New Roman"/>
                <w:sz w:val="24"/>
                <w:szCs w:val="24"/>
              </w:rPr>
              <w:lastRenderedPageBreak/>
              <w:t>подготовлены доклады об антимонопольном комплаенсе в ОМСУ, процентов:</w:t>
            </w:r>
          </w:p>
          <w:p w14:paraId="05A310FF"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5BCFADF9"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4952112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6C69145B"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163EC552"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карта комплаенс-рисков</w:t>
            </w:r>
          </w:p>
          <w:p w14:paraId="0124A1C0" w14:textId="77777777" w:rsidR="00977639" w:rsidRPr="00275614" w:rsidRDefault="00977639" w:rsidP="00977639">
            <w:pPr>
              <w:widowControl w:val="0"/>
              <w:ind w:firstLine="0"/>
              <w:jc w:val="center"/>
              <w:rPr>
                <w:rFonts w:cs="Times New Roman"/>
                <w:sz w:val="24"/>
                <w:szCs w:val="24"/>
              </w:rPr>
            </w:pPr>
          </w:p>
          <w:p w14:paraId="755DF6BF" w14:textId="77777777" w:rsidR="00977639" w:rsidRPr="00275614" w:rsidRDefault="00977639" w:rsidP="00977639">
            <w:pPr>
              <w:widowControl w:val="0"/>
              <w:ind w:firstLine="0"/>
              <w:jc w:val="center"/>
              <w:rPr>
                <w:rFonts w:cs="Times New Roman"/>
                <w:sz w:val="24"/>
                <w:szCs w:val="24"/>
              </w:rPr>
            </w:pPr>
          </w:p>
          <w:p w14:paraId="30CFFFD7" w14:textId="77777777" w:rsidR="00977639" w:rsidRPr="00275614" w:rsidRDefault="00977639" w:rsidP="00977639">
            <w:pPr>
              <w:widowControl w:val="0"/>
              <w:ind w:firstLine="0"/>
              <w:jc w:val="center"/>
              <w:rPr>
                <w:rFonts w:cs="Times New Roman"/>
                <w:sz w:val="24"/>
                <w:szCs w:val="24"/>
              </w:rPr>
            </w:pPr>
          </w:p>
          <w:p w14:paraId="3696A343" w14:textId="77777777" w:rsidR="00977639" w:rsidRPr="00275614" w:rsidRDefault="00977639" w:rsidP="00977639">
            <w:pPr>
              <w:widowControl w:val="0"/>
              <w:ind w:firstLine="0"/>
              <w:jc w:val="center"/>
              <w:rPr>
                <w:rFonts w:cs="Times New Roman"/>
                <w:sz w:val="24"/>
                <w:szCs w:val="24"/>
              </w:rPr>
            </w:pPr>
          </w:p>
          <w:p w14:paraId="4C02181B"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план мероприятий</w:t>
            </w:r>
          </w:p>
          <w:p w14:paraId="0763AAB0" w14:textId="77777777" w:rsidR="00977639" w:rsidRPr="00275614" w:rsidRDefault="00977639" w:rsidP="00977639">
            <w:pPr>
              <w:widowControl w:val="0"/>
              <w:ind w:firstLine="0"/>
              <w:jc w:val="center"/>
              <w:rPr>
                <w:rFonts w:cs="Times New Roman"/>
                <w:sz w:val="24"/>
                <w:szCs w:val="24"/>
              </w:rPr>
            </w:pPr>
          </w:p>
          <w:p w14:paraId="1597E47A" w14:textId="77777777" w:rsidR="00977639" w:rsidRPr="00275614" w:rsidRDefault="00977639" w:rsidP="00977639">
            <w:pPr>
              <w:widowControl w:val="0"/>
              <w:ind w:firstLine="0"/>
              <w:jc w:val="center"/>
              <w:rPr>
                <w:rFonts w:cs="Times New Roman"/>
                <w:sz w:val="24"/>
                <w:szCs w:val="24"/>
              </w:rPr>
            </w:pPr>
          </w:p>
          <w:p w14:paraId="7F24DB2E" w14:textId="77777777" w:rsidR="00977639" w:rsidRPr="00275614" w:rsidRDefault="00977639" w:rsidP="00977639">
            <w:pPr>
              <w:widowControl w:val="0"/>
              <w:ind w:firstLine="0"/>
              <w:jc w:val="center"/>
              <w:rPr>
                <w:rFonts w:cs="Times New Roman"/>
                <w:sz w:val="24"/>
                <w:szCs w:val="24"/>
              </w:rPr>
            </w:pPr>
          </w:p>
          <w:p w14:paraId="43F98320" w14:textId="77777777" w:rsidR="00977639" w:rsidRPr="00275614" w:rsidRDefault="00977639" w:rsidP="00977639">
            <w:pPr>
              <w:widowControl w:val="0"/>
              <w:ind w:firstLine="0"/>
              <w:jc w:val="center"/>
              <w:rPr>
                <w:rFonts w:cs="Times New Roman"/>
                <w:sz w:val="24"/>
                <w:szCs w:val="24"/>
              </w:rPr>
            </w:pPr>
          </w:p>
          <w:p w14:paraId="56282F93" w14:textId="77777777" w:rsidR="00977639" w:rsidRPr="00275614" w:rsidRDefault="00977639" w:rsidP="00977639">
            <w:pPr>
              <w:widowControl w:val="0"/>
              <w:ind w:firstLine="0"/>
              <w:jc w:val="center"/>
              <w:rPr>
                <w:rFonts w:cs="Times New Roman"/>
                <w:sz w:val="24"/>
                <w:szCs w:val="24"/>
              </w:rPr>
            </w:pPr>
          </w:p>
          <w:p w14:paraId="5EB60925" w14:textId="77777777" w:rsidR="00977639" w:rsidRPr="00275614" w:rsidRDefault="00977639" w:rsidP="00977639">
            <w:pPr>
              <w:widowControl w:val="0"/>
              <w:ind w:firstLine="0"/>
              <w:jc w:val="center"/>
              <w:rPr>
                <w:rFonts w:cs="Times New Roman"/>
                <w:sz w:val="24"/>
                <w:szCs w:val="24"/>
              </w:rPr>
            </w:pPr>
          </w:p>
          <w:p w14:paraId="0889BC1E" w14:textId="77777777" w:rsidR="00977639" w:rsidRPr="00275614" w:rsidRDefault="00977639" w:rsidP="00977639">
            <w:pPr>
              <w:widowControl w:val="0"/>
              <w:ind w:firstLine="0"/>
              <w:jc w:val="center"/>
              <w:rPr>
                <w:rFonts w:cs="Times New Roman"/>
                <w:sz w:val="24"/>
                <w:szCs w:val="24"/>
              </w:rPr>
            </w:pPr>
          </w:p>
          <w:p w14:paraId="27027F0D" w14:textId="77777777" w:rsidR="00977639" w:rsidRPr="00275614" w:rsidRDefault="00977639" w:rsidP="00977639">
            <w:pPr>
              <w:widowControl w:val="0"/>
              <w:ind w:firstLine="0"/>
              <w:jc w:val="center"/>
              <w:rPr>
                <w:rFonts w:cs="Times New Roman"/>
                <w:sz w:val="24"/>
                <w:szCs w:val="24"/>
              </w:rPr>
            </w:pPr>
          </w:p>
          <w:p w14:paraId="25D0D96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lastRenderedPageBreak/>
              <w:t>доклад</w:t>
            </w:r>
          </w:p>
          <w:p w14:paraId="58305F43" w14:textId="77777777" w:rsidR="00977639" w:rsidRPr="00275614" w:rsidRDefault="00977639" w:rsidP="00977639">
            <w:pPr>
              <w:widowControl w:val="0"/>
              <w:ind w:firstLine="0"/>
              <w:jc w:val="center"/>
              <w:rPr>
                <w:rFonts w:cs="Times New Roman"/>
                <w:sz w:val="24"/>
                <w:szCs w:val="24"/>
              </w:rPr>
            </w:pPr>
          </w:p>
        </w:tc>
        <w:tc>
          <w:tcPr>
            <w:tcW w:w="1673" w:type="dxa"/>
          </w:tcPr>
          <w:p w14:paraId="52C3854D" w14:textId="4B9572BD" w:rsidR="00977639" w:rsidRPr="00275614" w:rsidRDefault="002B5E33" w:rsidP="00977639">
            <w:pPr>
              <w:widowControl w:val="0"/>
              <w:ind w:firstLine="0"/>
              <w:jc w:val="center"/>
              <w:rPr>
                <w:rFonts w:cs="Times New Roman"/>
                <w:sz w:val="24"/>
                <w:szCs w:val="24"/>
              </w:rPr>
            </w:pPr>
            <w:r w:rsidRPr="00275614">
              <w:rPr>
                <w:rFonts w:cs="Times New Roman"/>
                <w:sz w:val="24"/>
                <w:szCs w:val="24"/>
              </w:rPr>
              <w:lastRenderedPageBreak/>
              <w:t>Администрация Борисоглебского муниципального района</w:t>
            </w:r>
          </w:p>
        </w:tc>
      </w:tr>
      <w:tr w:rsidR="00977639" w:rsidRPr="00275614" w14:paraId="2AE058E6" w14:textId="77777777" w:rsidTr="00977639">
        <w:tc>
          <w:tcPr>
            <w:tcW w:w="14709" w:type="dxa"/>
            <w:gridSpan w:val="6"/>
            <w:shd w:val="clear" w:color="auto" w:fill="auto"/>
          </w:tcPr>
          <w:p w14:paraId="48CAE5D8" w14:textId="4E8D7CC6" w:rsidR="00977639" w:rsidRPr="00275614" w:rsidRDefault="00424B37" w:rsidP="00977639">
            <w:pPr>
              <w:widowControl w:val="0"/>
              <w:ind w:firstLine="0"/>
              <w:jc w:val="center"/>
              <w:rPr>
                <w:rFonts w:cs="Times New Roman"/>
                <w:sz w:val="24"/>
                <w:szCs w:val="24"/>
              </w:rPr>
            </w:pPr>
            <w:r>
              <w:rPr>
                <w:rFonts w:cs="Times New Roman"/>
                <w:sz w:val="24"/>
                <w:szCs w:val="24"/>
              </w:rPr>
              <w:t>8</w:t>
            </w:r>
            <w:r w:rsidR="00977639" w:rsidRPr="00275614">
              <w:rPr>
                <w:rFonts w:cs="Times New Roman"/>
                <w:sz w:val="24"/>
                <w:szCs w:val="24"/>
              </w:rPr>
              <w:t>. Мероприятия по развитию рынка услуг детского отдыха и оздоровления</w:t>
            </w:r>
          </w:p>
        </w:tc>
      </w:tr>
      <w:tr w:rsidR="00977639" w:rsidRPr="00275614" w14:paraId="7851252E" w14:textId="77777777" w:rsidTr="00977639">
        <w:tc>
          <w:tcPr>
            <w:tcW w:w="817" w:type="dxa"/>
            <w:shd w:val="clear" w:color="auto" w:fill="auto"/>
          </w:tcPr>
          <w:p w14:paraId="7BBF49B1" w14:textId="40D241D1" w:rsidR="00977639" w:rsidRPr="00275614" w:rsidRDefault="0000334A" w:rsidP="00977639">
            <w:pPr>
              <w:widowControl w:val="0"/>
              <w:ind w:firstLine="0"/>
              <w:jc w:val="center"/>
              <w:rPr>
                <w:rFonts w:cs="Times New Roman"/>
                <w:sz w:val="24"/>
                <w:szCs w:val="24"/>
              </w:rPr>
            </w:pPr>
            <w:r>
              <w:rPr>
                <w:rFonts w:cs="Times New Roman"/>
                <w:sz w:val="24"/>
                <w:szCs w:val="24"/>
              </w:rPr>
              <w:t>8</w:t>
            </w:r>
            <w:r w:rsidR="00977639" w:rsidRPr="00275614">
              <w:rPr>
                <w:rFonts w:cs="Times New Roman"/>
                <w:sz w:val="24"/>
                <w:szCs w:val="24"/>
              </w:rPr>
              <w:t>.1.</w:t>
            </w:r>
          </w:p>
        </w:tc>
        <w:tc>
          <w:tcPr>
            <w:tcW w:w="4111" w:type="dxa"/>
            <w:shd w:val="clear" w:color="auto" w:fill="auto"/>
          </w:tcPr>
          <w:p w14:paraId="747AF8D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Оказание методической и консультативной помощи частным учреждениям по вопросам предоставления </w:t>
            </w:r>
            <w:r w:rsidRPr="00275614">
              <w:rPr>
                <w:rFonts w:cs="Times New Roman"/>
                <w:sz w:val="24"/>
                <w:szCs w:val="24"/>
              </w:rPr>
              <w:br/>
              <w:t>государственной (муниципальной) поддержки по заявлениям организаций</w:t>
            </w:r>
          </w:p>
        </w:tc>
        <w:tc>
          <w:tcPr>
            <w:tcW w:w="2013" w:type="dxa"/>
            <w:shd w:val="clear" w:color="auto" w:fill="auto"/>
          </w:tcPr>
          <w:p w14:paraId="2CA965E3"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2022 – 2025 годы</w:t>
            </w:r>
          </w:p>
        </w:tc>
        <w:tc>
          <w:tcPr>
            <w:tcW w:w="3827" w:type="dxa"/>
            <w:shd w:val="clear" w:color="auto" w:fill="auto"/>
          </w:tcPr>
          <w:p w14:paraId="79B69332" w14:textId="77777777" w:rsidR="00977639" w:rsidRPr="00275614" w:rsidRDefault="00977639" w:rsidP="00977639">
            <w:pPr>
              <w:widowControl w:val="0"/>
              <w:ind w:firstLine="0"/>
              <w:rPr>
                <w:rFonts w:cs="Times New Roman"/>
                <w:sz w:val="24"/>
                <w:szCs w:val="24"/>
              </w:rPr>
            </w:pPr>
            <w:r w:rsidRPr="00275614">
              <w:rPr>
                <w:rFonts w:cs="Times New Roman"/>
                <w:sz w:val="24"/>
                <w:szCs w:val="24"/>
              </w:rPr>
              <w:t xml:space="preserve">доля частных поставщиков услуг детского отдыха и оздоровления, которым предоставлена информационная и консультативная помощь по вопросам получения </w:t>
            </w:r>
            <w:r w:rsidRPr="00275614">
              <w:rPr>
                <w:rFonts w:cs="Times New Roman"/>
                <w:sz w:val="24"/>
                <w:szCs w:val="24"/>
              </w:rPr>
              <w:br/>
              <w:t>государственной (муниципальной) поддержки, в общем количестве частных поставщиков, обратившихся за такой помощью, процентов:</w:t>
            </w:r>
          </w:p>
          <w:p w14:paraId="6C39EE48"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2022 год – 100;</w:t>
            </w:r>
          </w:p>
          <w:p w14:paraId="05772996"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2023 год – 100;</w:t>
            </w:r>
          </w:p>
          <w:p w14:paraId="4783027C"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2024 год – 100;</w:t>
            </w:r>
          </w:p>
          <w:p w14:paraId="08032239" w14:textId="77777777" w:rsidR="00977639" w:rsidRPr="00275614" w:rsidRDefault="00977639" w:rsidP="00977639">
            <w:pPr>
              <w:widowControl w:val="0"/>
              <w:ind w:firstLine="0"/>
              <w:rPr>
                <w:rFonts w:cs="Times New Roman"/>
                <w:sz w:val="24"/>
                <w:szCs w:val="24"/>
              </w:rPr>
            </w:pPr>
            <w:r w:rsidRPr="00275614">
              <w:rPr>
                <w:rFonts w:cs="Times New Roman"/>
                <w:sz w:val="24"/>
                <w:szCs w:val="24"/>
              </w:rPr>
              <w:t>2025 год – 100</w:t>
            </w:r>
          </w:p>
        </w:tc>
        <w:tc>
          <w:tcPr>
            <w:tcW w:w="2268" w:type="dxa"/>
            <w:shd w:val="clear" w:color="auto" w:fill="auto"/>
          </w:tcPr>
          <w:p w14:paraId="7B4489A5" w14:textId="77777777" w:rsidR="00977639" w:rsidRPr="00275614" w:rsidRDefault="00977639" w:rsidP="00977639">
            <w:pPr>
              <w:widowControl w:val="0"/>
              <w:ind w:firstLine="0"/>
              <w:jc w:val="center"/>
              <w:rPr>
                <w:rFonts w:cs="Times New Roman"/>
                <w:sz w:val="24"/>
                <w:szCs w:val="24"/>
              </w:rPr>
            </w:pPr>
            <w:r w:rsidRPr="00275614">
              <w:rPr>
                <w:rFonts w:cs="Times New Roman"/>
                <w:sz w:val="24"/>
                <w:szCs w:val="24"/>
              </w:rPr>
              <w:t>отчет</w:t>
            </w:r>
          </w:p>
        </w:tc>
        <w:tc>
          <w:tcPr>
            <w:tcW w:w="1673" w:type="dxa"/>
          </w:tcPr>
          <w:p w14:paraId="27BF7DFD" w14:textId="521792EB" w:rsidR="00977639" w:rsidRPr="00275614" w:rsidRDefault="002B5E33" w:rsidP="00977639">
            <w:pPr>
              <w:widowControl w:val="0"/>
              <w:ind w:firstLine="0"/>
              <w:jc w:val="center"/>
              <w:rPr>
                <w:rFonts w:cs="Times New Roman"/>
                <w:sz w:val="24"/>
                <w:szCs w:val="24"/>
              </w:rPr>
            </w:pPr>
            <w:r w:rsidRPr="00275614">
              <w:rPr>
                <w:rFonts w:cs="Times New Roman"/>
                <w:sz w:val="24"/>
                <w:szCs w:val="24"/>
              </w:rPr>
              <w:t>Администрация Борисоглебского муниципального района</w:t>
            </w:r>
          </w:p>
        </w:tc>
      </w:tr>
    </w:tbl>
    <w:p w14:paraId="79A220CF" w14:textId="77777777" w:rsidR="00977639" w:rsidRPr="00275614" w:rsidRDefault="00977639" w:rsidP="00977639">
      <w:pPr>
        <w:widowControl w:val="0"/>
        <w:jc w:val="both"/>
        <w:rPr>
          <w:rFonts w:cs="Times New Roman"/>
          <w:sz w:val="24"/>
          <w:szCs w:val="24"/>
        </w:rPr>
      </w:pPr>
    </w:p>
    <w:p w14:paraId="7224801E" w14:textId="77777777" w:rsidR="00977639" w:rsidRPr="00275614" w:rsidRDefault="00977639" w:rsidP="00977639">
      <w:pPr>
        <w:widowControl w:val="0"/>
        <w:ind w:firstLine="0"/>
        <w:rPr>
          <w:rFonts w:cs="Times New Roman"/>
          <w:sz w:val="24"/>
          <w:szCs w:val="24"/>
        </w:rPr>
      </w:pPr>
    </w:p>
    <w:p w14:paraId="7D7ACF55" w14:textId="5A3ECAB2" w:rsidR="00977639" w:rsidRPr="005821D8" w:rsidRDefault="005821D8" w:rsidP="00977639">
      <w:pPr>
        <w:widowControl w:val="0"/>
        <w:ind w:firstLine="0"/>
        <w:jc w:val="center"/>
        <w:rPr>
          <w:color w:val="000000" w:themeColor="text1"/>
          <w:sz w:val="24"/>
          <w:szCs w:val="24"/>
        </w:rPr>
      </w:pPr>
      <w:r w:rsidRPr="005821D8">
        <w:rPr>
          <w:color w:val="000000" w:themeColor="text1"/>
          <w:sz w:val="24"/>
          <w:szCs w:val="24"/>
        </w:rPr>
        <w:t>Список используемых сокращений:</w:t>
      </w:r>
    </w:p>
    <w:p w14:paraId="35F2EF66" w14:textId="7F69FBD2" w:rsidR="005821D8" w:rsidRPr="005821D8" w:rsidRDefault="005821D8" w:rsidP="005821D8">
      <w:pPr>
        <w:widowControl w:val="0"/>
        <w:ind w:firstLine="0"/>
        <w:rPr>
          <w:color w:val="000000" w:themeColor="text1"/>
          <w:sz w:val="24"/>
          <w:szCs w:val="24"/>
        </w:rPr>
      </w:pPr>
      <w:r w:rsidRPr="005821D8">
        <w:rPr>
          <w:color w:val="000000" w:themeColor="text1"/>
          <w:sz w:val="24"/>
          <w:szCs w:val="24"/>
        </w:rPr>
        <w:t>МР – муниципальный район</w:t>
      </w:r>
    </w:p>
    <w:p w14:paraId="1FEE9B0E" w14:textId="11351F58" w:rsidR="005821D8" w:rsidRPr="005821D8" w:rsidRDefault="005821D8" w:rsidP="005821D8">
      <w:pPr>
        <w:widowControl w:val="0"/>
        <w:ind w:firstLine="0"/>
        <w:rPr>
          <w:color w:val="000000" w:themeColor="text1"/>
          <w:sz w:val="24"/>
          <w:szCs w:val="24"/>
        </w:rPr>
      </w:pPr>
      <w:r w:rsidRPr="005821D8">
        <w:rPr>
          <w:color w:val="000000" w:themeColor="text1"/>
          <w:sz w:val="24"/>
          <w:szCs w:val="24"/>
        </w:rPr>
        <w:t>ОМСУ –</w:t>
      </w:r>
      <w:r>
        <w:rPr>
          <w:color w:val="000000" w:themeColor="text1"/>
          <w:sz w:val="24"/>
          <w:szCs w:val="24"/>
        </w:rPr>
        <w:t xml:space="preserve"> </w:t>
      </w:r>
      <w:r w:rsidRPr="005821D8">
        <w:rPr>
          <w:color w:val="000000" w:themeColor="text1"/>
          <w:sz w:val="24"/>
          <w:szCs w:val="24"/>
        </w:rPr>
        <w:t>орган местного самоуправления</w:t>
      </w:r>
    </w:p>
    <w:p w14:paraId="179F6CE5" w14:textId="1AC84CC0" w:rsidR="005821D8" w:rsidRPr="005821D8" w:rsidRDefault="005821D8" w:rsidP="005821D8">
      <w:pPr>
        <w:widowControl w:val="0"/>
        <w:ind w:firstLine="0"/>
        <w:rPr>
          <w:color w:val="000000" w:themeColor="text1"/>
          <w:sz w:val="24"/>
          <w:szCs w:val="24"/>
        </w:rPr>
      </w:pPr>
      <w:r w:rsidRPr="005821D8">
        <w:rPr>
          <w:color w:val="000000" w:themeColor="text1"/>
          <w:sz w:val="24"/>
          <w:szCs w:val="24"/>
        </w:rPr>
        <w:t>ГРБС – главные распорядители бюджетных средств</w:t>
      </w:r>
    </w:p>
    <w:sectPr w:rsidR="005821D8" w:rsidRPr="005821D8" w:rsidSect="0000334A">
      <w:pgSz w:w="16838" w:h="11906" w:orient="landscape"/>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7F5DC" w14:textId="77777777" w:rsidR="00DC5C7E" w:rsidRDefault="00DC5C7E">
      <w:r>
        <w:separator/>
      </w:r>
    </w:p>
  </w:endnote>
  <w:endnote w:type="continuationSeparator" w:id="0">
    <w:p w14:paraId="71FC6A2E" w14:textId="77777777" w:rsidR="00DC5C7E" w:rsidRDefault="00DC5C7E">
      <w:r>
        <w:continuationSeparator/>
      </w:r>
    </w:p>
  </w:endnote>
  <w:endnote w:type="continuationNotice" w:id="1">
    <w:p w14:paraId="5237AD69" w14:textId="77777777" w:rsidR="00DC5C7E" w:rsidRDefault="00DC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85BFA" w14:textId="77777777" w:rsidR="00DC5C7E" w:rsidRDefault="00DC5C7E">
      <w:r>
        <w:separator/>
      </w:r>
    </w:p>
  </w:footnote>
  <w:footnote w:type="continuationSeparator" w:id="0">
    <w:p w14:paraId="2D7D7A60" w14:textId="77777777" w:rsidR="00DC5C7E" w:rsidRDefault="00DC5C7E">
      <w:r>
        <w:continuationSeparator/>
      </w:r>
    </w:p>
  </w:footnote>
  <w:footnote w:type="continuationNotice" w:id="1">
    <w:p w14:paraId="5E414306" w14:textId="77777777" w:rsidR="00DC5C7E" w:rsidRDefault="00DC5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5143" w14:textId="77777777" w:rsidR="00D325D3" w:rsidRPr="003C5C98" w:rsidRDefault="00D325D3" w:rsidP="003C5C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47369"/>
    <w:multiLevelType w:val="hybridMultilevel"/>
    <w:tmpl w:val="ED30F36E"/>
    <w:lvl w:ilvl="0" w:tplc="055AC73A">
      <w:start w:val="1"/>
      <w:numFmt w:val="upperRoman"/>
      <w:pStyle w:val="1"/>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9A9"/>
    <w:rsid w:val="0000334A"/>
    <w:rsid w:val="00003A9B"/>
    <w:rsid w:val="00022078"/>
    <w:rsid w:val="00072208"/>
    <w:rsid w:val="000C3493"/>
    <w:rsid w:val="000C3D02"/>
    <w:rsid w:val="000D3BE7"/>
    <w:rsid w:val="000E21DA"/>
    <w:rsid w:val="000E28A3"/>
    <w:rsid w:val="00115540"/>
    <w:rsid w:val="001218DA"/>
    <w:rsid w:val="00135787"/>
    <w:rsid w:val="00146658"/>
    <w:rsid w:val="00166F34"/>
    <w:rsid w:val="00170036"/>
    <w:rsid w:val="001950C2"/>
    <w:rsid w:val="001A15F8"/>
    <w:rsid w:val="001A7488"/>
    <w:rsid w:val="001C78DA"/>
    <w:rsid w:val="002306C4"/>
    <w:rsid w:val="00242FCA"/>
    <w:rsid w:val="00272581"/>
    <w:rsid w:val="00275614"/>
    <w:rsid w:val="002A5476"/>
    <w:rsid w:val="002B50C2"/>
    <w:rsid w:val="002B5E33"/>
    <w:rsid w:val="002D7A71"/>
    <w:rsid w:val="002F1853"/>
    <w:rsid w:val="0036195A"/>
    <w:rsid w:val="00366110"/>
    <w:rsid w:val="003907CE"/>
    <w:rsid w:val="00396AD9"/>
    <w:rsid w:val="003A03F3"/>
    <w:rsid w:val="003A2DCC"/>
    <w:rsid w:val="003C5C98"/>
    <w:rsid w:val="003D1E8D"/>
    <w:rsid w:val="003D385C"/>
    <w:rsid w:val="003E06AB"/>
    <w:rsid w:val="0040656C"/>
    <w:rsid w:val="00424B37"/>
    <w:rsid w:val="00444ECB"/>
    <w:rsid w:val="00462771"/>
    <w:rsid w:val="00484D0D"/>
    <w:rsid w:val="00492CC1"/>
    <w:rsid w:val="0049623E"/>
    <w:rsid w:val="004B24B9"/>
    <w:rsid w:val="004B7778"/>
    <w:rsid w:val="004D20DA"/>
    <w:rsid w:val="004D3C70"/>
    <w:rsid w:val="004F212A"/>
    <w:rsid w:val="00516631"/>
    <w:rsid w:val="0052172E"/>
    <w:rsid w:val="005401AD"/>
    <w:rsid w:val="005522B1"/>
    <w:rsid w:val="005710FB"/>
    <w:rsid w:val="005821D8"/>
    <w:rsid w:val="005867D8"/>
    <w:rsid w:val="005B414B"/>
    <w:rsid w:val="005C738E"/>
    <w:rsid w:val="005E2376"/>
    <w:rsid w:val="005E7748"/>
    <w:rsid w:val="005E7D75"/>
    <w:rsid w:val="005F1FD4"/>
    <w:rsid w:val="005F21A3"/>
    <w:rsid w:val="00636167"/>
    <w:rsid w:val="006A65CC"/>
    <w:rsid w:val="006C1916"/>
    <w:rsid w:val="006E58B1"/>
    <w:rsid w:val="00725AA2"/>
    <w:rsid w:val="00753119"/>
    <w:rsid w:val="007C738B"/>
    <w:rsid w:val="007C7A57"/>
    <w:rsid w:val="007D6CA5"/>
    <w:rsid w:val="007F0129"/>
    <w:rsid w:val="008079F3"/>
    <w:rsid w:val="00807FB4"/>
    <w:rsid w:val="0085243D"/>
    <w:rsid w:val="00891C65"/>
    <w:rsid w:val="0089423B"/>
    <w:rsid w:val="008B0C58"/>
    <w:rsid w:val="008C7E24"/>
    <w:rsid w:val="008E044E"/>
    <w:rsid w:val="008F0362"/>
    <w:rsid w:val="0090487A"/>
    <w:rsid w:val="009104E2"/>
    <w:rsid w:val="009138A2"/>
    <w:rsid w:val="00913F93"/>
    <w:rsid w:val="00926345"/>
    <w:rsid w:val="00940A47"/>
    <w:rsid w:val="00944A61"/>
    <w:rsid w:val="00951994"/>
    <w:rsid w:val="00967601"/>
    <w:rsid w:val="00977639"/>
    <w:rsid w:val="009823C6"/>
    <w:rsid w:val="00983822"/>
    <w:rsid w:val="009D7432"/>
    <w:rsid w:val="009F6155"/>
    <w:rsid w:val="00A13A93"/>
    <w:rsid w:val="00A63818"/>
    <w:rsid w:val="00A92247"/>
    <w:rsid w:val="00AD0313"/>
    <w:rsid w:val="00AF768E"/>
    <w:rsid w:val="00B12487"/>
    <w:rsid w:val="00B22BDE"/>
    <w:rsid w:val="00B315DB"/>
    <w:rsid w:val="00B66524"/>
    <w:rsid w:val="00B80975"/>
    <w:rsid w:val="00B96AD5"/>
    <w:rsid w:val="00BA000B"/>
    <w:rsid w:val="00BB1812"/>
    <w:rsid w:val="00BD1266"/>
    <w:rsid w:val="00BF341D"/>
    <w:rsid w:val="00C172CE"/>
    <w:rsid w:val="00C37118"/>
    <w:rsid w:val="00C822F6"/>
    <w:rsid w:val="00CB69A9"/>
    <w:rsid w:val="00D00EFB"/>
    <w:rsid w:val="00D325D3"/>
    <w:rsid w:val="00D34418"/>
    <w:rsid w:val="00DC5C7E"/>
    <w:rsid w:val="00DD1545"/>
    <w:rsid w:val="00DE6B1B"/>
    <w:rsid w:val="00DF153E"/>
    <w:rsid w:val="00E1407E"/>
    <w:rsid w:val="00E239D6"/>
    <w:rsid w:val="00E27DC6"/>
    <w:rsid w:val="00E311A3"/>
    <w:rsid w:val="00E45599"/>
    <w:rsid w:val="00E80D73"/>
    <w:rsid w:val="00E97942"/>
    <w:rsid w:val="00EA0ACA"/>
    <w:rsid w:val="00EB2BAB"/>
    <w:rsid w:val="00ED589D"/>
    <w:rsid w:val="00F00CFB"/>
    <w:rsid w:val="00F35BCE"/>
    <w:rsid w:val="00F5662B"/>
    <w:rsid w:val="00F6637C"/>
    <w:rsid w:val="00F720E5"/>
    <w:rsid w:val="00FA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D251"/>
  <w15:docId w15:val="{B6D0D863-BA27-47D3-AED3-115662C9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7A57"/>
    <w:pPr>
      <w:spacing w:after="0" w:line="240" w:lineRule="auto"/>
      <w:ind w:firstLine="709"/>
    </w:pPr>
    <w:rPr>
      <w:rFonts w:ascii="Times New Roman" w:eastAsia="Times New Roman" w:hAnsi="Times New Roman" w:cs="Calibri"/>
      <w:sz w:val="28"/>
    </w:rPr>
  </w:style>
  <w:style w:type="paragraph" w:styleId="10">
    <w:name w:val="heading 1"/>
    <w:basedOn w:val="a"/>
    <w:next w:val="a"/>
    <w:link w:val="11"/>
    <w:uiPriority w:val="9"/>
    <w:qFormat/>
    <w:rsid w:val="00516631"/>
    <w:pPr>
      <w:keepNext/>
      <w:spacing w:before="240" w:after="60"/>
      <w:outlineLvl w:val="0"/>
    </w:pPr>
    <w:rPr>
      <w:rFonts w:ascii="Cambria" w:hAnsi="Cambria" w:cs="Times New Roman"/>
      <w:b/>
      <w:bCs/>
      <w:kern w:val="32"/>
      <w:sz w:val="32"/>
      <w:szCs w:val="32"/>
    </w:rPr>
  </w:style>
  <w:style w:type="paragraph" w:styleId="3">
    <w:name w:val="heading 3"/>
    <w:basedOn w:val="a"/>
    <w:next w:val="a"/>
    <w:link w:val="30"/>
    <w:uiPriority w:val="9"/>
    <w:semiHidden/>
    <w:unhideWhenUsed/>
    <w:qFormat/>
    <w:rsid w:val="00516631"/>
    <w:pPr>
      <w:keepNext/>
      <w:keepLines/>
      <w:spacing w:before="200"/>
      <w:outlineLvl w:val="2"/>
    </w:pPr>
    <w:rPr>
      <w:rFonts w:ascii="Cambria" w:hAnsi="Cambria" w:cs="Times New Roman"/>
      <w:b/>
      <w:bCs/>
      <w:color w:val="4F81BD"/>
    </w:rPr>
  </w:style>
  <w:style w:type="paragraph" w:styleId="4">
    <w:name w:val="heading 4"/>
    <w:aliases w:val="Title"/>
    <w:basedOn w:val="a"/>
    <w:next w:val="a"/>
    <w:link w:val="40"/>
    <w:unhideWhenUsed/>
    <w:qFormat/>
    <w:rsid w:val="00516631"/>
    <w:pPr>
      <w:keepNext/>
      <w:ind w:firstLine="0"/>
      <w:jc w:val="center"/>
      <w:outlineLvl w:val="3"/>
    </w:pPr>
    <w:rPr>
      <w:rFonts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21A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5F21A3"/>
    <w:pPr>
      <w:tabs>
        <w:tab w:val="center" w:pos="4677"/>
        <w:tab w:val="right" w:pos="9355"/>
      </w:tabs>
    </w:pPr>
  </w:style>
  <w:style w:type="character" w:customStyle="1" w:styleId="a5">
    <w:name w:val="Верхний колонтитул Знак"/>
    <w:basedOn w:val="a0"/>
    <w:link w:val="a4"/>
    <w:uiPriority w:val="99"/>
    <w:rsid w:val="005F21A3"/>
    <w:rPr>
      <w:rFonts w:ascii="Calibri" w:eastAsia="Times New Roman" w:hAnsi="Calibri" w:cs="Calibri"/>
    </w:rPr>
  </w:style>
  <w:style w:type="paragraph" w:styleId="a6">
    <w:name w:val="footer"/>
    <w:basedOn w:val="a"/>
    <w:link w:val="a7"/>
    <w:uiPriority w:val="99"/>
    <w:unhideWhenUsed/>
    <w:rsid w:val="00951994"/>
    <w:pPr>
      <w:tabs>
        <w:tab w:val="center" w:pos="4677"/>
        <w:tab w:val="right" w:pos="9355"/>
      </w:tabs>
    </w:pPr>
  </w:style>
  <w:style w:type="character" w:customStyle="1" w:styleId="a7">
    <w:name w:val="Нижний колонтитул Знак"/>
    <w:basedOn w:val="a0"/>
    <w:link w:val="a6"/>
    <w:uiPriority w:val="99"/>
    <w:rsid w:val="00951994"/>
    <w:rPr>
      <w:rFonts w:ascii="Calibri" w:eastAsia="Times New Roman" w:hAnsi="Calibri" w:cs="Calibri"/>
    </w:rPr>
  </w:style>
  <w:style w:type="paragraph" w:styleId="a8">
    <w:name w:val="List Paragraph"/>
    <w:aliases w:val="Нумерованый список,List Paragraph1"/>
    <w:basedOn w:val="a"/>
    <w:link w:val="a9"/>
    <w:uiPriority w:val="34"/>
    <w:qFormat/>
    <w:rsid w:val="00D34418"/>
    <w:pPr>
      <w:ind w:left="720"/>
      <w:contextualSpacing/>
    </w:pPr>
  </w:style>
  <w:style w:type="paragraph" w:styleId="aa">
    <w:name w:val="Balloon Text"/>
    <w:basedOn w:val="a"/>
    <w:link w:val="ab"/>
    <w:uiPriority w:val="99"/>
    <w:semiHidden/>
    <w:unhideWhenUsed/>
    <w:rsid w:val="0090487A"/>
    <w:rPr>
      <w:rFonts w:ascii="Segoe UI" w:hAnsi="Segoe UI" w:cs="Segoe UI"/>
      <w:sz w:val="18"/>
      <w:szCs w:val="18"/>
    </w:rPr>
  </w:style>
  <w:style w:type="character" w:customStyle="1" w:styleId="ab">
    <w:name w:val="Текст выноски Знак"/>
    <w:basedOn w:val="a0"/>
    <w:link w:val="aa"/>
    <w:uiPriority w:val="99"/>
    <w:semiHidden/>
    <w:rsid w:val="0090487A"/>
    <w:rPr>
      <w:rFonts w:ascii="Segoe UI" w:eastAsia="Times New Roman" w:hAnsi="Segoe UI" w:cs="Segoe UI"/>
      <w:sz w:val="18"/>
      <w:szCs w:val="18"/>
    </w:rPr>
  </w:style>
  <w:style w:type="character" w:styleId="ac">
    <w:name w:val="annotation reference"/>
    <w:basedOn w:val="a0"/>
    <w:uiPriority w:val="99"/>
    <w:semiHidden/>
    <w:unhideWhenUsed/>
    <w:rsid w:val="0090487A"/>
    <w:rPr>
      <w:sz w:val="16"/>
      <w:szCs w:val="16"/>
    </w:rPr>
  </w:style>
  <w:style w:type="paragraph" w:styleId="ad">
    <w:name w:val="annotation text"/>
    <w:basedOn w:val="a"/>
    <w:link w:val="ae"/>
    <w:uiPriority w:val="99"/>
    <w:unhideWhenUsed/>
    <w:rsid w:val="0090487A"/>
    <w:rPr>
      <w:sz w:val="20"/>
      <w:szCs w:val="20"/>
    </w:rPr>
  </w:style>
  <w:style w:type="character" w:customStyle="1" w:styleId="ae">
    <w:name w:val="Текст примечания Знак"/>
    <w:basedOn w:val="a0"/>
    <w:link w:val="ad"/>
    <w:uiPriority w:val="99"/>
    <w:rsid w:val="0090487A"/>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90487A"/>
    <w:rPr>
      <w:b/>
      <w:bCs/>
    </w:rPr>
  </w:style>
  <w:style w:type="character" w:customStyle="1" w:styleId="af0">
    <w:name w:val="Тема примечания Знак"/>
    <w:basedOn w:val="ae"/>
    <w:link w:val="af"/>
    <w:uiPriority w:val="99"/>
    <w:semiHidden/>
    <w:rsid w:val="0090487A"/>
    <w:rPr>
      <w:rFonts w:ascii="Times New Roman" w:eastAsia="Times New Roman" w:hAnsi="Times New Roman" w:cs="Calibri"/>
      <w:b/>
      <w:bCs/>
      <w:sz w:val="20"/>
      <w:szCs w:val="20"/>
    </w:rPr>
  </w:style>
  <w:style w:type="character" w:customStyle="1" w:styleId="11">
    <w:name w:val="Заголовок 1 Знак"/>
    <w:basedOn w:val="a0"/>
    <w:link w:val="10"/>
    <w:uiPriority w:val="9"/>
    <w:rsid w:val="00516631"/>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516631"/>
    <w:rPr>
      <w:rFonts w:ascii="Cambria" w:eastAsia="Times New Roman" w:hAnsi="Cambria" w:cs="Times New Roman"/>
      <w:b/>
      <w:bCs/>
      <w:color w:val="4F81BD"/>
      <w:sz w:val="28"/>
    </w:rPr>
  </w:style>
  <w:style w:type="character" w:customStyle="1" w:styleId="40">
    <w:name w:val="Заголовок 4 Знак"/>
    <w:aliases w:val="Title Знак"/>
    <w:basedOn w:val="a0"/>
    <w:link w:val="4"/>
    <w:rsid w:val="00516631"/>
    <w:rPr>
      <w:rFonts w:ascii="Times New Roman" w:eastAsia="Times New Roman" w:hAnsi="Times New Roman" w:cs="Times New Roman"/>
      <w:b/>
      <w:bCs/>
      <w:sz w:val="28"/>
      <w:szCs w:val="28"/>
    </w:rPr>
  </w:style>
  <w:style w:type="character" w:customStyle="1" w:styleId="a9">
    <w:name w:val="Абзац списка Знак"/>
    <w:aliases w:val="Нумерованый список Знак,List Paragraph1 Знак"/>
    <w:link w:val="a8"/>
    <w:uiPriority w:val="34"/>
    <w:locked/>
    <w:rsid w:val="00516631"/>
    <w:rPr>
      <w:rFonts w:ascii="Times New Roman" w:eastAsia="Times New Roman" w:hAnsi="Times New Roman" w:cs="Calibri"/>
      <w:sz w:val="28"/>
    </w:rPr>
  </w:style>
  <w:style w:type="table" w:customStyle="1" w:styleId="12">
    <w:name w:val="Сетка таблицы1"/>
    <w:basedOn w:val="a1"/>
    <w:next w:val="a3"/>
    <w:uiPriority w:val="5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516631"/>
  </w:style>
  <w:style w:type="paragraph" w:customStyle="1" w:styleId="ConsPlusNormal">
    <w:name w:val="ConsPlusNormal"/>
    <w:link w:val="ConsPlusNormal0"/>
    <w:rsid w:val="0051663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516631"/>
    <w:rPr>
      <w:rFonts w:ascii="Times New Roman" w:eastAsia="Times New Roman" w:hAnsi="Times New Roman" w:cs="Times New Roman"/>
      <w:sz w:val="28"/>
      <w:szCs w:val="20"/>
      <w:lang w:eastAsia="ru-RU"/>
    </w:rPr>
  </w:style>
  <w:style w:type="table" w:customStyle="1" w:styleId="2">
    <w:name w:val="Сетка таблицы2"/>
    <w:basedOn w:val="a1"/>
    <w:next w:val="a3"/>
    <w:uiPriority w:val="5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16631"/>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1">
    <w:name w:val="itemtext1"/>
    <w:rsid w:val="00516631"/>
    <w:rPr>
      <w:rFonts w:ascii="Segoe UI" w:hAnsi="Segoe UI" w:cs="Segoe UI" w:hint="default"/>
      <w:color w:val="000000"/>
      <w:sz w:val="20"/>
      <w:szCs w:val="20"/>
    </w:rPr>
  </w:style>
  <w:style w:type="character" w:styleId="af1">
    <w:name w:val="Placeholder Text"/>
    <w:uiPriority w:val="99"/>
    <w:semiHidden/>
    <w:rsid w:val="00516631"/>
    <w:rPr>
      <w:color w:val="808080"/>
    </w:rPr>
  </w:style>
  <w:style w:type="character" w:styleId="af2">
    <w:name w:val="Strong"/>
    <w:uiPriority w:val="22"/>
    <w:qFormat/>
    <w:rsid w:val="00516631"/>
    <w:rPr>
      <w:b/>
      <w:bCs/>
    </w:rPr>
  </w:style>
  <w:style w:type="character" w:customStyle="1" w:styleId="apple-style-span">
    <w:name w:val="apple-style-span"/>
    <w:basedOn w:val="a0"/>
    <w:rsid w:val="00516631"/>
  </w:style>
  <w:style w:type="paragraph" w:styleId="af3">
    <w:name w:val="Revision"/>
    <w:hidden/>
    <w:uiPriority w:val="99"/>
    <w:semiHidden/>
    <w:rsid w:val="00516631"/>
    <w:pPr>
      <w:spacing w:after="0" w:line="240" w:lineRule="auto"/>
    </w:pPr>
    <w:rPr>
      <w:rFonts w:ascii="Times New Roman" w:eastAsia="Times New Roman" w:hAnsi="Times New Roman" w:cs="Calibri"/>
      <w:sz w:val="28"/>
    </w:rPr>
  </w:style>
  <w:style w:type="character" w:customStyle="1" w:styleId="blk">
    <w:name w:val="blk"/>
    <w:rsid w:val="00516631"/>
  </w:style>
  <w:style w:type="paragraph" w:styleId="af4">
    <w:name w:val="footnote text"/>
    <w:basedOn w:val="a"/>
    <w:link w:val="af5"/>
    <w:uiPriority w:val="99"/>
    <w:semiHidden/>
    <w:unhideWhenUsed/>
    <w:rsid w:val="00516631"/>
    <w:rPr>
      <w:sz w:val="20"/>
      <w:szCs w:val="20"/>
    </w:rPr>
  </w:style>
  <w:style w:type="character" w:customStyle="1" w:styleId="af5">
    <w:name w:val="Текст сноски Знак"/>
    <w:basedOn w:val="a0"/>
    <w:link w:val="af4"/>
    <w:uiPriority w:val="99"/>
    <w:semiHidden/>
    <w:rsid w:val="00516631"/>
    <w:rPr>
      <w:rFonts w:ascii="Times New Roman" w:eastAsia="Times New Roman" w:hAnsi="Times New Roman" w:cs="Calibri"/>
      <w:sz w:val="20"/>
      <w:szCs w:val="20"/>
    </w:rPr>
  </w:style>
  <w:style w:type="character" w:styleId="af6">
    <w:name w:val="footnote reference"/>
    <w:uiPriority w:val="99"/>
    <w:semiHidden/>
    <w:unhideWhenUsed/>
    <w:rsid w:val="00516631"/>
    <w:rPr>
      <w:vertAlign w:val="superscript"/>
    </w:rPr>
  </w:style>
  <w:style w:type="character" w:customStyle="1" w:styleId="14">
    <w:name w:val="Основной шрифт абзаца1"/>
    <w:rsid w:val="00516631"/>
  </w:style>
  <w:style w:type="table" w:customStyle="1" w:styleId="5">
    <w:name w:val="Сетка таблицы5"/>
    <w:basedOn w:val="a1"/>
    <w:next w:val="a3"/>
    <w:uiPriority w:val="5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бзац"/>
    <w:basedOn w:val="a"/>
    <w:link w:val="af8"/>
    <w:rsid w:val="00516631"/>
    <w:pPr>
      <w:jc w:val="both"/>
    </w:pPr>
    <w:rPr>
      <w:rFonts w:cs="Times New Roman"/>
      <w:spacing w:val="6"/>
      <w:sz w:val="30"/>
      <w:szCs w:val="20"/>
      <w:lang w:val="x-none" w:eastAsia="x-none"/>
    </w:rPr>
  </w:style>
  <w:style w:type="character" w:customStyle="1" w:styleId="af8">
    <w:name w:val="Абзац Знак"/>
    <w:link w:val="af7"/>
    <w:rsid w:val="00516631"/>
    <w:rPr>
      <w:rFonts w:ascii="Times New Roman" w:eastAsia="Times New Roman" w:hAnsi="Times New Roman" w:cs="Times New Roman"/>
      <w:spacing w:val="6"/>
      <w:sz w:val="30"/>
      <w:szCs w:val="20"/>
      <w:lang w:val="x-none" w:eastAsia="x-none"/>
    </w:rPr>
  </w:style>
  <w:style w:type="paragraph" w:customStyle="1" w:styleId="af9">
    <w:name w:val="Таблица"/>
    <w:basedOn w:val="a"/>
    <w:uiPriority w:val="99"/>
    <w:rsid w:val="00516631"/>
    <w:pPr>
      <w:ind w:firstLine="0"/>
    </w:pPr>
    <w:rPr>
      <w:rFonts w:cs="Times New Roman"/>
      <w:spacing w:val="6"/>
      <w:sz w:val="30"/>
      <w:szCs w:val="20"/>
      <w:lang w:eastAsia="ru-RU"/>
    </w:rPr>
  </w:style>
  <w:style w:type="character" w:styleId="afa">
    <w:name w:val="Hyperlink"/>
    <w:rsid w:val="00516631"/>
    <w:rPr>
      <w:color w:val="0000FF"/>
      <w:u w:val="single"/>
    </w:rPr>
  </w:style>
  <w:style w:type="paragraph" w:styleId="afb">
    <w:name w:val="No Spacing"/>
    <w:aliases w:val="Стратегия"/>
    <w:link w:val="afc"/>
    <w:uiPriority w:val="1"/>
    <w:qFormat/>
    <w:rsid w:val="00516631"/>
    <w:pPr>
      <w:spacing w:after="0" w:line="240" w:lineRule="auto"/>
    </w:pPr>
    <w:rPr>
      <w:rFonts w:ascii="Calibri" w:eastAsia="Calibri" w:hAnsi="Calibri" w:cs="Times New Roman"/>
    </w:rPr>
  </w:style>
  <w:style w:type="character" w:customStyle="1" w:styleId="afc">
    <w:name w:val="Без интервала Знак"/>
    <w:aliases w:val="Стратегия Знак"/>
    <w:link w:val="afb"/>
    <w:uiPriority w:val="1"/>
    <w:rsid w:val="00516631"/>
    <w:rPr>
      <w:rFonts w:ascii="Calibri" w:eastAsia="Calibri" w:hAnsi="Calibri" w:cs="Times New Roman"/>
    </w:rPr>
  </w:style>
  <w:style w:type="character" w:styleId="afd">
    <w:name w:val="page number"/>
    <w:basedOn w:val="a0"/>
    <w:rsid w:val="00516631"/>
  </w:style>
  <w:style w:type="paragraph" w:customStyle="1" w:styleId="Textbody">
    <w:name w:val="Text body"/>
    <w:basedOn w:val="a"/>
    <w:uiPriority w:val="99"/>
    <w:rsid w:val="00516631"/>
    <w:pPr>
      <w:widowControl w:val="0"/>
      <w:suppressAutoHyphens/>
      <w:autoSpaceDN w:val="0"/>
      <w:spacing w:after="120"/>
      <w:ind w:firstLine="0"/>
      <w:textAlignment w:val="baseline"/>
    </w:pPr>
    <w:rPr>
      <w:rFonts w:eastAsia="SimSun" w:cs="Mangal"/>
      <w:kern w:val="3"/>
      <w:sz w:val="24"/>
      <w:szCs w:val="24"/>
      <w:lang w:eastAsia="zh-CN" w:bidi="hi-IN"/>
    </w:rPr>
  </w:style>
  <w:style w:type="paragraph" w:styleId="afe">
    <w:name w:val="Body Text"/>
    <w:basedOn w:val="a"/>
    <w:link w:val="aff"/>
    <w:uiPriority w:val="1"/>
    <w:qFormat/>
    <w:rsid w:val="00516631"/>
    <w:pPr>
      <w:widowControl w:val="0"/>
      <w:autoSpaceDE w:val="0"/>
      <w:autoSpaceDN w:val="0"/>
      <w:ind w:left="102" w:firstLine="0"/>
      <w:jc w:val="both"/>
    </w:pPr>
    <w:rPr>
      <w:rFonts w:cs="Times New Roman"/>
      <w:szCs w:val="28"/>
      <w:lang w:eastAsia="ru-RU" w:bidi="ru-RU"/>
    </w:rPr>
  </w:style>
  <w:style w:type="character" w:customStyle="1" w:styleId="aff">
    <w:name w:val="Основной текст Знак"/>
    <w:basedOn w:val="a0"/>
    <w:link w:val="afe"/>
    <w:uiPriority w:val="1"/>
    <w:rsid w:val="00516631"/>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516631"/>
    <w:pPr>
      <w:widowControl w:val="0"/>
      <w:autoSpaceDE w:val="0"/>
      <w:autoSpaceDN w:val="0"/>
      <w:ind w:left="656" w:firstLine="0"/>
      <w:outlineLvl w:val="1"/>
    </w:pPr>
    <w:rPr>
      <w:rFonts w:cs="Times New Roman"/>
      <w:b/>
      <w:bCs/>
      <w:szCs w:val="28"/>
      <w:lang w:eastAsia="ru-RU" w:bidi="ru-RU"/>
    </w:rPr>
  </w:style>
  <w:style w:type="paragraph" w:customStyle="1" w:styleId="TableParagraph">
    <w:name w:val="Table Paragraph"/>
    <w:basedOn w:val="a"/>
    <w:uiPriority w:val="1"/>
    <w:qFormat/>
    <w:rsid w:val="00516631"/>
    <w:pPr>
      <w:widowControl w:val="0"/>
      <w:autoSpaceDE w:val="0"/>
      <w:autoSpaceDN w:val="0"/>
      <w:spacing w:before="31"/>
      <w:ind w:firstLine="0"/>
      <w:jc w:val="right"/>
    </w:pPr>
    <w:rPr>
      <w:rFonts w:cs="Times New Roman"/>
      <w:sz w:val="22"/>
      <w:lang w:eastAsia="ru-RU" w:bidi="ru-RU"/>
    </w:rPr>
  </w:style>
  <w:style w:type="paragraph" w:customStyle="1" w:styleId="Default">
    <w:name w:val="Default"/>
    <w:uiPriority w:val="99"/>
    <w:rsid w:val="005166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Стиль1"/>
    <w:basedOn w:val="a8"/>
    <w:uiPriority w:val="99"/>
    <w:rsid w:val="00516631"/>
    <w:pPr>
      <w:numPr>
        <w:numId w:val="1"/>
      </w:numPr>
      <w:spacing w:line="360" w:lineRule="auto"/>
      <w:jc w:val="center"/>
    </w:pPr>
    <w:rPr>
      <w:rFonts w:eastAsia="Calibri" w:cs="Times New Roman"/>
      <w:b/>
      <w:szCs w:val="28"/>
    </w:rPr>
  </w:style>
  <w:style w:type="paragraph" w:customStyle="1" w:styleId="32">
    <w:name w:val="Стиль3"/>
    <w:basedOn w:val="1"/>
    <w:link w:val="33"/>
    <w:qFormat/>
    <w:rsid w:val="00516631"/>
  </w:style>
  <w:style w:type="character" w:customStyle="1" w:styleId="33">
    <w:name w:val="Стиль3 Знак"/>
    <w:link w:val="32"/>
    <w:locked/>
    <w:rsid w:val="00516631"/>
    <w:rPr>
      <w:rFonts w:ascii="Times New Roman" w:eastAsia="Calibri" w:hAnsi="Times New Roman" w:cs="Times New Roman"/>
      <w:b/>
      <w:sz w:val="28"/>
      <w:szCs w:val="28"/>
    </w:rPr>
  </w:style>
  <w:style w:type="paragraph" w:customStyle="1" w:styleId="ConsPlusNonformat">
    <w:name w:val="ConsPlusNonformat"/>
    <w:uiPriority w:val="99"/>
    <w:rsid w:val="0051663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Знак Знак"/>
    <w:basedOn w:val="a"/>
    <w:uiPriority w:val="99"/>
    <w:qFormat/>
    <w:rsid w:val="00516631"/>
    <w:pPr>
      <w:spacing w:before="100" w:beforeAutospacing="1" w:after="100" w:afterAutospacing="1"/>
      <w:ind w:firstLine="0"/>
    </w:pPr>
    <w:rPr>
      <w:rFonts w:cs="Times New Roman"/>
      <w:sz w:val="24"/>
      <w:szCs w:val="24"/>
      <w:lang w:eastAsia="ru-RU"/>
    </w:rPr>
  </w:style>
  <w:style w:type="character" w:customStyle="1" w:styleId="aff1">
    <w:name w:val="Основной текст с отступом Знак"/>
    <w:link w:val="aff2"/>
    <w:uiPriority w:val="99"/>
    <w:semiHidden/>
    <w:rsid w:val="00516631"/>
    <w:rPr>
      <w:rFonts w:ascii="Times New Roman" w:eastAsia="Times New Roman" w:hAnsi="Times New Roman"/>
      <w:lang w:bidi="ru-RU"/>
    </w:rPr>
  </w:style>
  <w:style w:type="paragraph" w:styleId="aff2">
    <w:name w:val="Body Text Indent"/>
    <w:basedOn w:val="a"/>
    <w:link w:val="aff1"/>
    <w:uiPriority w:val="99"/>
    <w:semiHidden/>
    <w:unhideWhenUsed/>
    <w:rsid w:val="00516631"/>
    <w:pPr>
      <w:widowControl w:val="0"/>
      <w:autoSpaceDE w:val="0"/>
      <w:autoSpaceDN w:val="0"/>
      <w:spacing w:after="120"/>
      <w:ind w:left="283" w:firstLine="0"/>
    </w:pPr>
    <w:rPr>
      <w:rFonts w:cstheme="minorBidi"/>
      <w:sz w:val="22"/>
      <w:lang w:bidi="ru-RU"/>
    </w:rPr>
  </w:style>
  <w:style w:type="character" w:customStyle="1" w:styleId="15">
    <w:name w:val="Основной текст с отступом Знак1"/>
    <w:basedOn w:val="a0"/>
    <w:uiPriority w:val="99"/>
    <w:semiHidden/>
    <w:rsid w:val="00516631"/>
    <w:rPr>
      <w:rFonts w:ascii="Times New Roman" w:eastAsia="Times New Roman" w:hAnsi="Times New Roman" w:cs="Calibri"/>
      <w:sz w:val="28"/>
    </w:rPr>
  </w:style>
  <w:style w:type="paragraph" w:customStyle="1" w:styleId="aff3">
    <w:name w:val="Àáçàö"/>
    <w:basedOn w:val="a"/>
    <w:uiPriority w:val="99"/>
    <w:rsid w:val="00516631"/>
    <w:pPr>
      <w:jc w:val="both"/>
    </w:pPr>
    <w:rPr>
      <w:rFonts w:cs="Times New Roman"/>
      <w:spacing w:val="6"/>
      <w:sz w:val="30"/>
      <w:szCs w:val="20"/>
      <w:lang w:eastAsia="ru-RU"/>
    </w:rPr>
  </w:style>
  <w:style w:type="character" w:styleId="aff4">
    <w:name w:val="FollowedHyperlink"/>
    <w:uiPriority w:val="99"/>
    <w:semiHidden/>
    <w:unhideWhenUsed/>
    <w:rsid w:val="00516631"/>
    <w:rPr>
      <w:color w:val="800080"/>
      <w:u w:val="single"/>
    </w:rPr>
  </w:style>
  <w:style w:type="paragraph" w:customStyle="1" w:styleId="formattext">
    <w:name w:val="formattext"/>
    <w:basedOn w:val="a"/>
    <w:uiPriority w:val="99"/>
    <w:rsid w:val="00516631"/>
    <w:pPr>
      <w:spacing w:before="100" w:beforeAutospacing="1" w:after="100" w:afterAutospacing="1"/>
      <w:ind w:firstLine="0"/>
    </w:pPr>
    <w:rPr>
      <w:rFonts w:cs="Times New Roman"/>
      <w:sz w:val="24"/>
      <w:szCs w:val="24"/>
      <w:lang w:eastAsia="ru-RU"/>
    </w:rPr>
  </w:style>
  <w:style w:type="paragraph" w:customStyle="1" w:styleId="headertext">
    <w:name w:val="headertext"/>
    <w:basedOn w:val="a"/>
    <w:uiPriority w:val="99"/>
    <w:rsid w:val="00516631"/>
    <w:pPr>
      <w:spacing w:before="100" w:beforeAutospacing="1" w:after="100" w:afterAutospacing="1"/>
      <w:ind w:firstLine="0"/>
    </w:pPr>
    <w:rPr>
      <w:rFonts w:cs="Times New Roman"/>
      <w:sz w:val="24"/>
      <w:szCs w:val="24"/>
      <w:lang w:eastAsia="ru-RU"/>
    </w:rPr>
  </w:style>
  <w:style w:type="paragraph" w:customStyle="1" w:styleId="zone-caption-new">
    <w:name w:val="zone-caption-new"/>
    <w:basedOn w:val="a"/>
    <w:uiPriority w:val="99"/>
    <w:rsid w:val="00516631"/>
    <w:pPr>
      <w:spacing w:before="100" w:beforeAutospacing="1" w:after="100" w:afterAutospacing="1"/>
      <w:ind w:firstLine="0"/>
    </w:pPr>
    <w:rPr>
      <w:rFonts w:cs="Times New Roman"/>
      <w:sz w:val="24"/>
      <w:szCs w:val="24"/>
      <w:lang w:eastAsia="ru-RU"/>
    </w:rPr>
  </w:style>
  <w:style w:type="paragraph" w:customStyle="1" w:styleId="16">
    <w:name w:val="Обычный1"/>
    <w:uiPriority w:val="99"/>
    <w:rsid w:val="00516631"/>
    <w:pPr>
      <w:spacing w:after="0" w:line="240" w:lineRule="auto"/>
    </w:pPr>
    <w:rPr>
      <w:rFonts w:ascii="Times" w:eastAsia="Times" w:hAnsi="Times" w:cs="Times"/>
      <w:sz w:val="20"/>
      <w:szCs w:val="20"/>
      <w:lang w:eastAsia="ru-RU"/>
    </w:rPr>
  </w:style>
  <w:style w:type="character" w:customStyle="1" w:styleId="nobr">
    <w:name w:val="nobr"/>
    <w:basedOn w:val="a0"/>
    <w:rsid w:val="00516631"/>
  </w:style>
  <w:style w:type="table" w:customStyle="1" w:styleId="9">
    <w:name w:val="Сетка таблицы9"/>
    <w:basedOn w:val="a1"/>
    <w:next w:val="a3"/>
    <w:uiPriority w:val="99"/>
    <w:rsid w:val="00516631"/>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516631"/>
    <w:rPr>
      <w:color w:val="605E5C"/>
      <w:shd w:val="clear" w:color="auto" w:fill="E1DFDD"/>
    </w:rPr>
  </w:style>
  <w:style w:type="character" w:customStyle="1" w:styleId="410">
    <w:name w:val="Заголовок 4 Знак1"/>
    <w:aliases w:val="Title Знак1"/>
    <w:basedOn w:val="a0"/>
    <w:semiHidden/>
    <w:rsid w:val="00516631"/>
    <w:rPr>
      <w:rFonts w:asciiTheme="majorHAnsi" w:eastAsiaTheme="majorEastAsia" w:hAnsiTheme="majorHAnsi" w:cstheme="majorBidi"/>
      <w:i/>
      <w:iCs/>
      <w:color w:val="365F91" w:themeColor="accent1" w:themeShade="BF"/>
      <w:sz w:val="28"/>
      <w:szCs w:val="22"/>
    </w:rPr>
  </w:style>
  <w:style w:type="character" w:customStyle="1" w:styleId="18">
    <w:name w:val="Текст примечания Знак1"/>
    <w:basedOn w:val="a0"/>
    <w:uiPriority w:val="99"/>
    <w:semiHidden/>
    <w:rsid w:val="00516631"/>
    <w:rPr>
      <w:rFonts w:ascii="Times New Roman" w:eastAsia="Times New Roman" w:hAnsi="Times New Roman" w:cs="Calibri"/>
      <w:sz w:val="20"/>
      <w:szCs w:val="20"/>
    </w:rPr>
  </w:style>
  <w:style w:type="character" w:customStyle="1" w:styleId="19">
    <w:name w:val="Верхний колонтитул Знак1"/>
    <w:basedOn w:val="a0"/>
    <w:uiPriority w:val="99"/>
    <w:semiHidden/>
    <w:rsid w:val="00516631"/>
    <w:rPr>
      <w:rFonts w:ascii="Times New Roman" w:eastAsia="Times New Roman" w:hAnsi="Times New Roman" w:cs="Calibri"/>
      <w:sz w:val="28"/>
    </w:rPr>
  </w:style>
  <w:style w:type="character" w:customStyle="1" w:styleId="1a">
    <w:name w:val="Нижний колонтитул Знак1"/>
    <w:basedOn w:val="a0"/>
    <w:uiPriority w:val="99"/>
    <w:semiHidden/>
    <w:rsid w:val="00516631"/>
    <w:rPr>
      <w:rFonts w:ascii="Times New Roman" w:eastAsia="Times New Roman" w:hAnsi="Times New Roman" w:cs="Calibri"/>
      <w:sz w:val="28"/>
    </w:rPr>
  </w:style>
  <w:style w:type="character" w:customStyle="1" w:styleId="1b">
    <w:name w:val="Текст выноски Знак1"/>
    <w:basedOn w:val="a0"/>
    <w:uiPriority w:val="99"/>
    <w:semiHidden/>
    <w:rsid w:val="00516631"/>
    <w:rPr>
      <w:rFonts w:ascii="Segoe UI" w:eastAsia="Times New Roman" w:hAnsi="Segoe UI" w:cs="Segoe UI"/>
      <w:sz w:val="18"/>
      <w:szCs w:val="18"/>
    </w:rPr>
  </w:style>
  <w:style w:type="character" w:customStyle="1" w:styleId="1c">
    <w:name w:val="Тема примечания Знак1"/>
    <w:basedOn w:val="18"/>
    <w:uiPriority w:val="99"/>
    <w:semiHidden/>
    <w:rsid w:val="00516631"/>
    <w:rPr>
      <w:rFonts w:ascii="Times New Roman" w:eastAsia="Times New Roman" w:hAnsi="Times New Roman" w:cs="Calibri"/>
      <w:b/>
      <w:bCs/>
      <w:sz w:val="20"/>
      <w:szCs w:val="20"/>
    </w:rPr>
  </w:style>
  <w:style w:type="character" w:customStyle="1" w:styleId="1d">
    <w:name w:val="Текст сноски Знак1"/>
    <w:basedOn w:val="a0"/>
    <w:uiPriority w:val="99"/>
    <w:semiHidden/>
    <w:rsid w:val="00516631"/>
    <w:rPr>
      <w:rFonts w:ascii="Times New Roman" w:eastAsia="Times New Roman" w:hAnsi="Times New Roman" w:cs="Calibri"/>
      <w:sz w:val="20"/>
      <w:szCs w:val="20"/>
    </w:rPr>
  </w:style>
  <w:style w:type="character" w:customStyle="1" w:styleId="1e">
    <w:name w:val="Основной текст Знак1"/>
    <w:basedOn w:val="a0"/>
    <w:uiPriority w:val="1"/>
    <w:semiHidden/>
    <w:rsid w:val="00516631"/>
    <w:rPr>
      <w:rFonts w:ascii="Times New Roman" w:eastAsia="Times New Roman" w:hAnsi="Times New Roman" w:cs="Calibri"/>
      <w:sz w:val="28"/>
    </w:rPr>
  </w:style>
  <w:style w:type="character" w:customStyle="1" w:styleId="ms-rtefontsize-2">
    <w:name w:val="ms-rtefontsize-2"/>
    <w:basedOn w:val="a0"/>
    <w:rsid w:val="00516631"/>
  </w:style>
  <w:style w:type="character" w:styleId="aff5">
    <w:name w:val="Subtle Reference"/>
    <w:basedOn w:val="a0"/>
    <w:uiPriority w:val="31"/>
    <w:qFormat/>
    <w:rsid w:val="00516631"/>
    <w:rPr>
      <w:smallCaps/>
      <w:color w:val="5A5A5A" w:themeColor="text1" w:themeTint="A5"/>
    </w:rPr>
  </w:style>
  <w:style w:type="character" w:customStyle="1" w:styleId="20">
    <w:name w:val="Неразрешенное упоминание2"/>
    <w:basedOn w:val="a0"/>
    <w:uiPriority w:val="99"/>
    <w:semiHidden/>
    <w:unhideWhenUsed/>
    <w:rsid w:val="00516631"/>
    <w:rPr>
      <w:color w:val="605E5C"/>
      <w:shd w:val="clear" w:color="auto" w:fill="E1DFDD"/>
    </w:rPr>
  </w:style>
  <w:style w:type="paragraph" w:customStyle="1" w:styleId="s1">
    <w:name w:val="s_1"/>
    <w:basedOn w:val="a"/>
    <w:rsid w:val="00977639"/>
    <w:pPr>
      <w:spacing w:before="100" w:beforeAutospacing="1" w:after="100" w:afterAutospacing="1"/>
      <w:ind w:firstLine="0"/>
    </w:pPr>
    <w:rPr>
      <w:rFonts w:cs="Times New Roman"/>
      <w:sz w:val="24"/>
      <w:szCs w:val="24"/>
      <w:lang w:eastAsia="ru-RU"/>
    </w:rPr>
  </w:style>
  <w:style w:type="character" w:customStyle="1" w:styleId="aff6">
    <w:name w:val="Цветовое выделение"/>
    <w:uiPriority w:val="99"/>
    <w:rsid w:val="00977639"/>
    <w:rPr>
      <w:b/>
      <w:color w:val="26282F"/>
    </w:rPr>
  </w:style>
  <w:style w:type="character" w:customStyle="1" w:styleId="aff7">
    <w:name w:val="Гипертекстовая ссылка"/>
    <w:basedOn w:val="aff6"/>
    <w:uiPriority w:val="99"/>
    <w:rsid w:val="0097763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91;&#1082;&#1072;&#1079;&#1072;%20&#1043;&#1091;&#1073;&#1077;&#1088;&#1085;&#1072;&#1090;&#1086;&#1088;&#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ID xmlns="081b8c99-5a1b-4ba1-9a3e-0d0cea83319e" xsi:nil="true"/>
    <dateaddindb xmlns="081b8c99-5a1b-4ba1-9a3e-0d0cea83319e">2021-12-19T20:00:00+00:00</dateaddindb>
    <dateminusta xmlns="081b8c99-5a1b-4ba1-9a3e-0d0cea83319e" xsi:nil="true"/>
    <numik xmlns="af44e648-6311-40f1-ad37-1234555fd9ba">401</numik>
    <kind xmlns="e2080b48-eafa-461e-b501-38555d38caa1">90</kind>
    <num xmlns="af44e648-6311-40f1-ad37-1234555fd9ba">401</num>
    <beginactiondate xmlns="a853e5a8-fa1e-4dd3-a1b5-1604bfb35b05">2021-12-16T20:00:00+00:00</beginactiondate>
    <approvaldate xmlns="081b8c99-5a1b-4ba1-9a3e-0d0cea83319e">2021-12-16T20:00:00+00:00</approvaldate>
    <bigtitle xmlns="a853e5a8-fa1e-4dd3-a1b5-1604bfb35b05">Об утверждении перечня товарных рынков Ярославской области и плана мероприятий («дорожной карты») по содействию развитию конкуренции в Ярославской области на 2022 – 2025 годы (с изменениями на 31 мая 2024 года)</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2024-05-30T20:00:00+00:00</redactiondate>
    <status xmlns="5256eb8c-d5dd-498a-ad6f-7fa801666f9a">34</status>
    <organ xmlns="67a9cb4f-e58d-445a-8e0b-2b8d792f9e38">217</organ>
    <type xmlns="bc1d99f4-2047-4b43-99f0-e8f2a593a624" xsi:nil="tru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401</number>
    <dateedition xmlns="081b8c99-5a1b-4ba1-9a3e-0d0cea83319e" xsi:nil="true"/>
    <operinform xmlns="081b8c99-5a1b-4ba1-9a3e-0d0cea8331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28D8-1D78-405D-9ADB-55DB16F8020C}">
  <ds:schemaRefs>
    <ds:schemaRef ds:uri="http://schemas.microsoft.com/sharepoint/v3/contenttype/forms"/>
  </ds:schemaRefs>
</ds:datastoreItem>
</file>

<file path=customXml/itemProps2.xml><?xml version="1.0" encoding="utf-8"?>
<ds:datastoreItem xmlns:ds="http://schemas.openxmlformats.org/officeDocument/2006/customXml" ds:itemID="{A3B9B2C6-192A-4B45-85F1-992F73B32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EBE75-AA5D-422B-B6B5-C158BC203CFE}">
  <ds:schemaRefs>
    <ds:schemaRef ds:uri="http://schemas.microsoft.com/office/2006/metadata/propertie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4.xml><?xml version="1.0" encoding="utf-8"?>
<ds:datastoreItem xmlns:ds="http://schemas.openxmlformats.org/officeDocument/2006/customXml" ds:itemID="{8400D750-4EAE-46C0-AE4F-7CCC019B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указа Губернатора области</Template>
  <TotalTime>3</TotalTime>
  <Pages>31</Pages>
  <Words>6056</Words>
  <Characters>34524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Пользователь</cp:lastModifiedBy>
  <cp:revision>3</cp:revision>
  <cp:lastPrinted>2011-05-24T10:58:00Z</cp:lastPrinted>
  <dcterms:created xsi:type="dcterms:W3CDTF">2024-07-18T09:43:00Z</dcterms:created>
  <dcterms:modified xsi:type="dcterms:W3CDTF">2024-07-22T10:39:00Z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34115</vt:lpwstr>
  </property>
  <property fmtid="{D5CDD505-2E9C-101B-9397-08002B2CF9AE}" pid="3" name="SYS_CODE_DIRECTUM">
    <vt:lpwstr>DIRECTUM</vt:lpwstr>
  </property>
  <property fmtid="{D5CDD505-2E9C-101B-9397-08002B2CF9AE}" pid="4" name="Наименование">
    <vt:lpwstr>Указ Губернатора ЯО Об утверждении перечня товарных рынков Ярославской области и плана мероприятий («дорожной карты») по содействию развитию конкуренции в Ярославской области на 2022 – 2025 годы</vt:lpwstr>
  </property>
  <property fmtid="{D5CDD505-2E9C-101B-9397-08002B2CF9AE}" pid="5" name="Содержание">
    <vt:lpwstr>Об утверждении перечня товарных рынков Ярославской области и плана мероприятий («дорожной карты») по содействию развитию конкуренции в Ярославской области на 2022 – 2025 годы</vt:lpwstr>
  </property>
  <property fmtid="{D5CDD505-2E9C-101B-9397-08002B2CF9AE}" pid="6" name="ContentTypeId">
    <vt:lpwstr>0x0101004652DC89D47FB74683366416A31888CB</vt:lpwstr>
  </property>
</Properties>
</file>